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20" w:rsidRDefault="00FC0320" w:rsidP="0033173D">
      <w:pPr>
        <w:jc w:val="center"/>
        <w:rPr>
          <w:rFonts w:ascii="Verdana" w:hAnsi="Verdana"/>
          <w:i/>
          <w:color w:val="000000" w:themeColor="text1"/>
        </w:rPr>
      </w:pPr>
    </w:p>
    <w:p w:rsidR="0033173D" w:rsidRPr="007B75AE" w:rsidRDefault="00B87552" w:rsidP="00C01060">
      <w:pPr>
        <w:jc w:val="center"/>
        <w:rPr>
          <w:rFonts w:ascii="Verdana" w:hAnsi="Verdana"/>
          <w:i/>
          <w:iCs/>
          <w:shd w:val="clear" w:color="auto" w:fill="FFFFFF"/>
        </w:rPr>
      </w:pPr>
      <w:r w:rsidRPr="007B75AE">
        <w:rPr>
          <w:rFonts w:ascii="Verdana" w:hAnsi="Verdana"/>
          <w:i/>
        </w:rPr>
        <w:t xml:space="preserve">Le rilevazioni </w:t>
      </w:r>
      <w:r w:rsidR="00142505" w:rsidRPr="007B75AE">
        <w:rPr>
          <w:rFonts w:ascii="Verdana" w:hAnsi="Verdana"/>
          <w:i/>
        </w:rPr>
        <w:t xml:space="preserve">di Unioncamere Lombardia </w:t>
      </w:r>
      <w:r w:rsidRPr="007B75AE">
        <w:rPr>
          <w:rFonts w:ascii="Verdana" w:hAnsi="Verdana"/>
          <w:i/>
        </w:rPr>
        <w:t xml:space="preserve">per il </w:t>
      </w:r>
      <w:r w:rsidR="00C01060" w:rsidRPr="007B75AE">
        <w:rPr>
          <w:rFonts w:ascii="Verdana" w:hAnsi="Verdana"/>
          <w:i/>
        </w:rPr>
        <w:t xml:space="preserve">secondo trimestre </w:t>
      </w:r>
      <w:r w:rsidRPr="007B75AE">
        <w:rPr>
          <w:rFonts w:ascii="Verdana" w:hAnsi="Verdana"/>
          <w:i/>
        </w:rPr>
        <w:t xml:space="preserve">confermano la crescita </w:t>
      </w:r>
      <w:r w:rsidR="00142505" w:rsidRPr="007B75AE">
        <w:rPr>
          <w:rFonts w:ascii="Verdana" w:hAnsi="Verdana"/>
          <w:i/>
        </w:rPr>
        <w:t>dei</w:t>
      </w:r>
      <w:r w:rsidR="00C01060" w:rsidRPr="007B75AE">
        <w:rPr>
          <w:rFonts w:ascii="Verdana" w:hAnsi="Verdana"/>
          <w:i/>
        </w:rPr>
        <w:t xml:space="preserve"> </w:t>
      </w:r>
      <w:r w:rsidR="00C01060" w:rsidRPr="007B75AE">
        <w:rPr>
          <w:rFonts w:ascii="Verdana" w:hAnsi="Verdana"/>
          <w:i/>
          <w:iCs/>
          <w:shd w:val="clear" w:color="auto" w:fill="FFFFFF"/>
        </w:rPr>
        <w:t>Servizi e del Commercio al dettaglio</w:t>
      </w:r>
      <w:r w:rsidR="00C01060" w:rsidRPr="007B75AE">
        <w:rPr>
          <w:rFonts w:ascii="Verdana" w:hAnsi="Verdana"/>
          <w:i/>
        </w:rPr>
        <w:t xml:space="preserve"> in L</w:t>
      </w:r>
      <w:r w:rsidR="00BC4AB7" w:rsidRPr="007B75AE">
        <w:rPr>
          <w:rFonts w:ascii="Verdana" w:hAnsi="Verdana"/>
          <w:i/>
        </w:rPr>
        <w:t>ombardia</w:t>
      </w:r>
    </w:p>
    <w:p w:rsidR="008F369D" w:rsidRPr="00142505" w:rsidRDefault="008F369D" w:rsidP="001B55D2">
      <w:pPr>
        <w:rPr>
          <w:rFonts w:ascii="Verdana" w:hAnsi="Verdana"/>
          <w:bCs/>
          <w:sz w:val="12"/>
          <w:szCs w:val="12"/>
          <w:highlight w:val="yellow"/>
        </w:rPr>
      </w:pPr>
    </w:p>
    <w:p w:rsidR="00C112D7" w:rsidRPr="00142505" w:rsidRDefault="00C01060" w:rsidP="007F5076">
      <w:pPr>
        <w:jc w:val="center"/>
        <w:rPr>
          <w:rFonts w:ascii="Verdana" w:hAnsi="Verdana"/>
          <w:b/>
          <w:bCs/>
          <w:sz w:val="28"/>
          <w:szCs w:val="32"/>
        </w:rPr>
      </w:pPr>
      <w:r w:rsidRPr="00142505">
        <w:rPr>
          <w:rFonts w:ascii="Verdana" w:hAnsi="Verdana"/>
          <w:b/>
          <w:bCs/>
          <w:sz w:val="28"/>
          <w:szCs w:val="32"/>
        </w:rPr>
        <w:t>Primavera di ripresa per il Terziario lombardo</w:t>
      </w:r>
      <w:r w:rsidR="00712262" w:rsidRPr="00142505">
        <w:rPr>
          <w:rFonts w:ascii="Verdana" w:hAnsi="Verdana"/>
          <w:b/>
          <w:bCs/>
          <w:sz w:val="28"/>
          <w:szCs w:val="32"/>
        </w:rPr>
        <w:t xml:space="preserve">: </w:t>
      </w:r>
      <w:r w:rsidR="00B87552">
        <w:rPr>
          <w:rFonts w:ascii="Verdana" w:hAnsi="Verdana"/>
          <w:b/>
          <w:bCs/>
          <w:sz w:val="28"/>
          <w:szCs w:val="32"/>
        </w:rPr>
        <w:t>crescono su base annua</w:t>
      </w:r>
      <w:r w:rsidR="00B87552" w:rsidRPr="00142505">
        <w:rPr>
          <w:rFonts w:ascii="Verdana" w:hAnsi="Verdana"/>
          <w:b/>
          <w:bCs/>
          <w:sz w:val="28"/>
          <w:szCs w:val="32"/>
        </w:rPr>
        <w:t xml:space="preserve"> </w:t>
      </w:r>
      <w:r w:rsidR="00142505" w:rsidRPr="00142505">
        <w:rPr>
          <w:rFonts w:ascii="Verdana" w:hAnsi="Verdana"/>
          <w:b/>
          <w:bCs/>
          <w:sz w:val="28"/>
          <w:szCs w:val="32"/>
        </w:rPr>
        <w:t>Servizi +</w:t>
      </w:r>
      <w:r w:rsidR="00142505">
        <w:rPr>
          <w:rFonts w:ascii="Verdana" w:hAnsi="Verdana"/>
          <w:b/>
          <w:bCs/>
          <w:sz w:val="28"/>
          <w:szCs w:val="32"/>
        </w:rPr>
        <w:t>20,8</w:t>
      </w:r>
      <w:r w:rsidR="00142505" w:rsidRPr="00142505">
        <w:rPr>
          <w:rFonts w:ascii="Verdana" w:hAnsi="Verdana"/>
          <w:b/>
          <w:bCs/>
          <w:sz w:val="28"/>
          <w:szCs w:val="32"/>
        </w:rPr>
        <w:t xml:space="preserve">% </w:t>
      </w:r>
      <w:r w:rsidR="00142505">
        <w:rPr>
          <w:rFonts w:ascii="Verdana" w:hAnsi="Verdana"/>
          <w:b/>
          <w:bCs/>
          <w:sz w:val="28"/>
          <w:szCs w:val="32"/>
        </w:rPr>
        <w:t xml:space="preserve">e </w:t>
      </w:r>
      <w:r w:rsidR="00637C02" w:rsidRPr="00142505">
        <w:rPr>
          <w:rFonts w:ascii="Verdana" w:hAnsi="Verdana"/>
          <w:b/>
          <w:bCs/>
          <w:sz w:val="28"/>
          <w:szCs w:val="32"/>
        </w:rPr>
        <w:t xml:space="preserve">Commercio al dettaglio </w:t>
      </w:r>
      <w:r w:rsidRPr="00142505">
        <w:rPr>
          <w:rFonts w:ascii="Verdana" w:hAnsi="Verdana"/>
          <w:b/>
          <w:bCs/>
          <w:sz w:val="28"/>
          <w:szCs w:val="32"/>
        </w:rPr>
        <w:t>+</w:t>
      </w:r>
      <w:r w:rsidR="00142505">
        <w:rPr>
          <w:rFonts w:ascii="Verdana" w:hAnsi="Verdana"/>
          <w:b/>
          <w:bCs/>
          <w:sz w:val="28"/>
          <w:szCs w:val="32"/>
        </w:rPr>
        <w:t>5,4</w:t>
      </w:r>
      <w:r w:rsidR="00637C02" w:rsidRPr="00142505">
        <w:rPr>
          <w:rFonts w:ascii="Verdana" w:hAnsi="Verdana"/>
          <w:b/>
          <w:bCs/>
          <w:sz w:val="28"/>
          <w:szCs w:val="32"/>
        </w:rPr>
        <w:t>%</w:t>
      </w:r>
      <w:r w:rsidR="00712262" w:rsidRPr="00142505">
        <w:rPr>
          <w:rFonts w:ascii="Verdana" w:hAnsi="Verdana"/>
          <w:b/>
          <w:bCs/>
          <w:sz w:val="28"/>
          <w:szCs w:val="32"/>
        </w:rPr>
        <w:t xml:space="preserve"> </w:t>
      </w:r>
    </w:p>
    <w:p w:rsidR="00C01060" w:rsidRPr="00142505" w:rsidRDefault="00C01060" w:rsidP="00C01060">
      <w:pPr>
        <w:jc w:val="center"/>
        <w:rPr>
          <w:i/>
          <w:sz w:val="23"/>
          <w:szCs w:val="23"/>
        </w:rPr>
      </w:pPr>
    </w:p>
    <w:p w:rsidR="00C01060" w:rsidRPr="00142505" w:rsidRDefault="00A1789D" w:rsidP="00C01060">
      <w:pPr>
        <w:jc w:val="center"/>
        <w:rPr>
          <w:rFonts w:ascii="Verdana" w:hAnsi="Verdana"/>
          <w:i/>
          <w:sz w:val="23"/>
          <w:szCs w:val="23"/>
        </w:rPr>
      </w:pPr>
      <w:r>
        <w:rPr>
          <w:rFonts w:ascii="Verdana" w:hAnsi="Verdana"/>
          <w:i/>
          <w:sz w:val="23"/>
          <w:szCs w:val="23"/>
        </w:rPr>
        <w:t>La</w:t>
      </w:r>
      <w:r w:rsidR="00C01060" w:rsidRPr="00142505">
        <w:rPr>
          <w:rFonts w:ascii="Verdana" w:hAnsi="Verdana"/>
          <w:i/>
          <w:sz w:val="23"/>
          <w:szCs w:val="23"/>
        </w:rPr>
        <w:t xml:space="preserve"> ripresa</w:t>
      </w:r>
      <w:r>
        <w:rPr>
          <w:rFonts w:ascii="Verdana" w:hAnsi="Verdana"/>
          <w:i/>
          <w:sz w:val="23"/>
          <w:szCs w:val="23"/>
        </w:rPr>
        <w:t xml:space="preserve"> si consolida con</w:t>
      </w:r>
      <w:r w:rsidR="00C01060" w:rsidRPr="00142505">
        <w:rPr>
          <w:rFonts w:ascii="Verdana" w:hAnsi="Verdana"/>
          <w:i/>
          <w:sz w:val="23"/>
          <w:szCs w:val="23"/>
        </w:rPr>
        <w:t xml:space="preserve"> </w:t>
      </w:r>
      <w:r>
        <w:rPr>
          <w:rFonts w:ascii="Verdana" w:hAnsi="Verdana"/>
          <w:i/>
          <w:sz w:val="23"/>
          <w:szCs w:val="23"/>
        </w:rPr>
        <w:t>dat</w:t>
      </w:r>
      <w:r w:rsidR="00C01060" w:rsidRPr="00142505">
        <w:rPr>
          <w:rFonts w:ascii="Verdana" w:hAnsi="Verdana"/>
          <w:i/>
          <w:sz w:val="23"/>
          <w:szCs w:val="23"/>
        </w:rPr>
        <w:t xml:space="preserve">i al di sopra delle aspettative, </w:t>
      </w:r>
      <w:r>
        <w:rPr>
          <w:rFonts w:ascii="Verdana" w:hAnsi="Verdana"/>
          <w:i/>
          <w:sz w:val="23"/>
          <w:szCs w:val="23"/>
        </w:rPr>
        <w:t>anche per effetto de</w:t>
      </w:r>
      <w:r w:rsidR="00B87552">
        <w:rPr>
          <w:rFonts w:ascii="Verdana" w:hAnsi="Verdana"/>
          <w:i/>
          <w:sz w:val="23"/>
          <w:szCs w:val="23"/>
        </w:rPr>
        <w:t>ll’inflazione</w:t>
      </w:r>
      <w:r>
        <w:rPr>
          <w:rFonts w:ascii="Verdana" w:hAnsi="Verdana"/>
          <w:i/>
          <w:sz w:val="23"/>
          <w:szCs w:val="23"/>
        </w:rPr>
        <w:t xml:space="preserve">, </w:t>
      </w:r>
      <w:r w:rsidR="00C01060" w:rsidRPr="00142505">
        <w:rPr>
          <w:rFonts w:ascii="Verdana" w:hAnsi="Verdana"/>
          <w:i/>
          <w:sz w:val="23"/>
          <w:szCs w:val="23"/>
        </w:rPr>
        <w:t>m</w:t>
      </w:r>
      <w:r w:rsidR="00B87552">
        <w:rPr>
          <w:rFonts w:ascii="Verdana" w:hAnsi="Verdana"/>
          <w:i/>
          <w:sz w:val="23"/>
          <w:szCs w:val="23"/>
        </w:rPr>
        <w:t>entre</w:t>
      </w:r>
      <w:r w:rsidR="00C01060" w:rsidRPr="00142505">
        <w:rPr>
          <w:rFonts w:ascii="Verdana" w:hAnsi="Verdana"/>
          <w:i/>
          <w:sz w:val="23"/>
          <w:szCs w:val="23"/>
        </w:rPr>
        <w:t xml:space="preserve"> si guarda con apprensione </w:t>
      </w:r>
      <w:r w:rsidR="00142505">
        <w:rPr>
          <w:rFonts w:ascii="Verdana" w:hAnsi="Verdana"/>
          <w:i/>
          <w:sz w:val="23"/>
          <w:szCs w:val="23"/>
        </w:rPr>
        <w:t>alla seconda parte dell’anno</w:t>
      </w:r>
    </w:p>
    <w:p w:rsidR="00FC0320" w:rsidRPr="00C01060" w:rsidRDefault="00FC0320" w:rsidP="007F5076">
      <w:pPr>
        <w:jc w:val="center"/>
        <w:rPr>
          <w:rFonts w:ascii="Verdana" w:hAnsi="Verdana"/>
          <w:b/>
          <w:bCs/>
          <w:color w:val="FF0000"/>
          <w:sz w:val="28"/>
          <w:szCs w:val="32"/>
        </w:rPr>
      </w:pPr>
    </w:p>
    <w:p w:rsidR="006511F2" w:rsidRPr="00C01060" w:rsidRDefault="006511F2" w:rsidP="007F5076">
      <w:pPr>
        <w:jc w:val="center"/>
        <w:rPr>
          <w:rFonts w:ascii="Verdana" w:hAnsi="Verdana"/>
          <w:b/>
          <w:bCs/>
          <w:color w:val="FF0000"/>
          <w:sz w:val="8"/>
          <w:szCs w:val="32"/>
        </w:rPr>
      </w:pPr>
    </w:p>
    <w:p w:rsidR="006A6D5F" w:rsidRDefault="007D4AA7" w:rsidP="00FD3812">
      <w:pPr>
        <w:spacing w:after="120"/>
        <w:jc w:val="both"/>
        <w:rPr>
          <w:rFonts w:ascii="Verdana" w:hAnsi="Verdana"/>
          <w:bCs/>
        </w:rPr>
      </w:pPr>
      <w:r w:rsidRPr="007D4AA7">
        <w:rPr>
          <w:rFonts w:ascii="Verdana" w:hAnsi="Verdana"/>
          <w:bCs/>
        </w:rPr>
        <w:t xml:space="preserve">Nel secondo trimestre dell’anno </w:t>
      </w:r>
      <w:r w:rsidR="00A1789D">
        <w:rPr>
          <w:rFonts w:ascii="Verdana" w:hAnsi="Verdana"/>
          <w:bCs/>
        </w:rPr>
        <w:t>i risultati dell’indagine di Unioncamere Lombardia evidenziano il proseguimento della fase di crescita del fatturato per le imprese lombarde del terziario</w:t>
      </w:r>
      <w:r w:rsidR="006A6D5F">
        <w:rPr>
          <w:rFonts w:ascii="Verdana" w:hAnsi="Verdana"/>
          <w:bCs/>
        </w:rPr>
        <w:t>. N</w:t>
      </w:r>
      <w:r w:rsidR="00A1789D">
        <w:rPr>
          <w:rFonts w:ascii="Verdana" w:hAnsi="Verdana"/>
          <w:bCs/>
        </w:rPr>
        <w:t>ei servizi la variazione su base annua si conferma sopra il 20% per il terzo trimestre consecutivo (+20,8%), mentre nel commercio al dettaglio</w:t>
      </w:r>
      <w:r w:rsidR="00F03F75">
        <w:rPr>
          <w:rFonts w:ascii="Verdana" w:hAnsi="Verdana"/>
          <w:bCs/>
        </w:rPr>
        <w:t xml:space="preserve"> si attesta al +5,4%. Le variazioni congiunturali, ossia calcolate rispetto al trimestre precedente, forniscono un’indicazione puntuale dell</w:t>
      </w:r>
      <w:r w:rsidR="0019555F">
        <w:rPr>
          <w:rFonts w:ascii="Verdana" w:hAnsi="Verdana"/>
          <w:bCs/>
        </w:rPr>
        <w:t>a dinamica più</w:t>
      </w:r>
      <w:r w:rsidR="00F03F75">
        <w:rPr>
          <w:rFonts w:ascii="Verdana" w:hAnsi="Verdana"/>
          <w:bCs/>
        </w:rPr>
        <w:t xml:space="preserve"> recente e in entrambi i comparti il segnale è di un’accelerazione dei ritmi di crescita: nei servizi l’incremento congiunturale raggiunge il +5,7% e nel commercio al dettaglio il +1,5%. </w:t>
      </w:r>
    </w:p>
    <w:p w:rsidR="007D4AA7" w:rsidRDefault="00F03F75" w:rsidP="00FD3812">
      <w:pPr>
        <w:spacing w:after="12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La diversa situazione dei due comparti è evidente anche dal numero indice del fatturato, calcolato ponendo pari a 100 il livello medio del 2010, con i servizi che raggiungono un nuovo massimo </w:t>
      </w:r>
      <w:r w:rsidR="0019555F">
        <w:rPr>
          <w:rFonts w:ascii="Verdana" w:hAnsi="Verdana"/>
          <w:bCs/>
        </w:rPr>
        <w:t>della serie storica</w:t>
      </w:r>
      <w:r>
        <w:rPr>
          <w:rFonts w:ascii="Verdana" w:hAnsi="Verdana"/>
          <w:bCs/>
        </w:rPr>
        <w:t xml:space="preserve"> (123,7) e il commercio al dettaglio</w:t>
      </w:r>
      <w:r w:rsidR="0019555F">
        <w:rPr>
          <w:rFonts w:ascii="Verdana" w:hAnsi="Verdana"/>
          <w:bCs/>
        </w:rPr>
        <w:t xml:space="preserve"> (96,6)</w:t>
      </w:r>
      <w:r>
        <w:rPr>
          <w:rFonts w:ascii="Verdana" w:hAnsi="Verdana"/>
          <w:bCs/>
        </w:rPr>
        <w:t xml:space="preserve"> che </w:t>
      </w:r>
      <w:r w:rsidR="0019555F">
        <w:rPr>
          <w:rFonts w:ascii="Verdana" w:hAnsi="Verdana"/>
          <w:bCs/>
        </w:rPr>
        <w:t>recupera i livelli di 10 anni fa.</w:t>
      </w:r>
    </w:p>
    <w:p w:rsidR="0086185A" w:rsidRDefault="0086185A" w:rsidP="00FD3812">
      <w:pPr>
        <w:spacing w:after="120"/>
        <w:jc w:val="both"/>
        <w:rPr>
          <w:rFonts w:ascii="Verdana" w:hAnsi="Verdana"/>
          <w:bCs/>
        </w:rPr>
      </w:pPr>
      <w:r w:rsidRPr="0086185A">
        <w:rPr>
          <w:rFonts w:ascii="Verdana" w:hAnsi="Verdana"/>
          <w:bCs/>
        </w:rPr>
        <w:t xml:space="preserve">Per i </w:t>
      </w:r>
      <w:r w:rsidRPr="0086185A">
        <w:rPr>
          <w:rFonts w:ascii="Verdana" w:hAnsi="Verdana"/>
          <w:b/>
          <w:bCs/>
        </w:rPr>
        <w:t>Servizi</w:t>
      </w:r>
      <w:r w:rsidRPr="0086185A">
        <w:rPr>
          <w:rFonts w:ascii="Verdana" w:hAnsi="Verdana"/>
          <w:bCs/>
        </w:rPr>
        <w:t xml:space="preserve"> la crescita di fatturato su base annua è molto marcata nelle attività di alloggio e ristorazione (+52,3%), che nello stesso trimestre del 2021 ancora risentivano delle </w:t>
      </w:r>
      <w:r w:rsidR="001F7BFF">
        <w:rPr>
          <w:rFonts w:ascii="Verdana" w:hAnsi="Verdana"/>
          <w:bCs/>
        </w:rPr>
        <w:t xml:space="preserve">chiusure e </w:t>
      </w:r>
      <w:r w:rsidRPr="0086185A">
        <w:rPr>
          <w:rFonts w:ascii="Verdana" w:hAnsi="Verdana"/>
          <w:bCs/>
        </w:rPr>
        <w:t xml:space="preserve">restrizioni anti-Covid. Significativa anche la crescita dei servizi alle persone (+24,7%), che hanno finalmente recuperato i livelli del 2019, e dei servizi alle imprese (+15,5%), che </w:t>
      </w:r>
      <w:r w:rsidR="001F7BFF">
        <w:rPr>
          <w:rFonts w:ascii="Verdana" w:hAnsi="Verdana"/>
          <w:bCs/>
        </w:rPr>
        <w:t>toccano</w:t>
      </w:r>
      <w:r w:rsidRPr="0086185A">
        <w:rPr>
          <w:rFonts w:ascii="Verdana" w:hAnsi="Verdana"/>
          <w:bCs/>
        </w:rPr>
        <w:t xml:space="preserve"> un nuovo massimo storico. Più ridotta la crescita per il commercio all’ingrosso (+11,5%), che</w:t>
      </w:r>
      <w:r w:rsidR="00C113B0">
        <w:rPr>
          <w:rFonts w:ascii="Verdana" w:hAnsi="Verdana"/>
          <w:bCs/>
        </w:rPr>
        <w:t>,</w:t>
      </w:r>
      <w:r w:rsidRPr="0086185A">
        <w:rPr>
          <w:rFonts w:ascii="Verdana" w:hAnsi="Verdana"/>
          <w:bCs/>
        </w:rPr>
        <w:t xml:space="preserve"> dopo aver a lungo trainato la performance dei servizi in Lombardia</w:t>
      </w:r>
      <w:r w:rsidR="00C113B0">
        <w:rPr>
          <w:rFonts w:ascii="Verdana" w:hAnsi="Verdana"/>
          <w:bCs/>
        </w:rPr>
        <w:t>,</w:t>
      </w:r>
      <w:r w:rsidRPr="0086185A">
        <w:rPr>
          <w:rFonts w:ascii="Verdana" w:hAnsi="Verdana"/>
          <w:bCs/>
        </w:rPr>
        <w:t xml:space="preserve"> mostra </w:t>
      </w:r>
      <w:r w:rsidR="009B5557">
        <w:rPr>
          <w:rFonts w:ascii="Verdana" w:hAnsi="Verdana"/>
          <w:bCs/>
        </w:rPr>
        <w:t xml:space="preserve">una battuta d’arresto </w:t>
      </w:r>
      <w:r w:rsidR="00C113B0">
        <w:rPr>
          <w:rFonts w:ascii="Verdana" w:hAnsi="Verdana"/>
          <w:bCs/>
        </w:rPr>
        <w:t>rispetto ai valori del primo trimestre</w:t>
      </w:r>
      <w:r w:rsidRPr="0086185A">
        <w:rPr>
          <w:rFonts w:ascii="Verdana" w:hAnsi="Verdana"/>
          <w:bCs/>
        </w:rPr>
        <w:t>.</w:t>
      </w:r>
    </w:p>
    <w:p w:rsidR="0086185A" w:rsidRPr="0086185A" w:rsidRDefault="0086185A" w:rsidP="0086185A">
      <w:pPr>
        <w:spacing w:after="120"/>
        <w:jc w:val="both"/>
        <w:rPr>
          <w:rFonts w:ascii="Verdana" w:hAnsi="Verdana"/>
          <w:bCs/>
        </w:rPr>
      </w:pPr>
      <w:r w:rsidRPr="0086185A">
        <w:rPr>
          <w:rFonts w:ascii="Verdana" w:hAnsi="Verdana"/>
          <w:bCs/>
        </w:rPr>
        <w:t xml:space="preserve">Nel </w:t>
      </w:r>
      <w:r w:rsidRPr="0086185A">
        <w:rPr>
          <w:rFonts w:ascii="Verdana" w:hAnsi="Verdana"/>
          <w:b/>
          <w:bCs/>
        </w:rPr>
        <w:t>Commercio al dettaglio</w:t>
      </w:r>
      <w:r w:rsidRPr="0086185A">
        <w:rPr>
          <w:rFonts w:ascii="Verdana" w:hAnsi="Verdana"/>
          <w:bCs/>
        </w:rPr>
        <w:t xml:space="preserve"> crescono soprattutto i negozi non alimentari (+8,7% su base annua), che hanno mostrato una buona capacità di recupero dopo i forti cali registrati nel periodo dell’emergenza sanitaria. Più limitato l’incremento per gli esercizi non specializzati (+2,4%), che comprendono minimarket e supermercati e che non hanno avuto conseguenze negative dalla pandemia: il numero indice è infatti sui valori massimi degli ultimi 14 anni. Prosegue infine il calo strutturale dei negozi alimentari </w:t>
      </w:r>
      <w:r w:rsidR="00305E44">
        <w:rPr>
          <w:rFonts w:ascii="Verdana" w:hAnsi="Verdana"/>
          <w:bCs/>
        </w:rPr>
        <w:t>prevalentemente</w:t>
      </w:r>
      <w:r w:rsidR="00305E44" w:rsidRPr="0086185A">
        <w:rPr>
          <w:rFonts w:ascii="Verdana" w:hAnsi="Verdana"/>
          <w:bCs/>
        </w:rPr>
        <w:t xml:space="preserve"> di piccole dimensioni </w:t>
      </w:r>
      <w:r w:rsidR="00305E44">
        <w:rPr>
          <w:rFonts w:ascii="Verdana" w:hAnsi="Verdana"/>
          <w:bCs/>
        </w:rPr>
        <w:t>(-0,6%)</w:t>
      </w:r>
      <w:r w:rsidRPr="0086185A">
        <w:rPr>
          <w:rFonts w:ascii="Verdana" w:hAnsi="Verdana"/>
          <w:bCs/>
        </w:rPr>
        <w:t>.</w:t>
      </w:r>
    </w:p>
    <w:p w:rsidR="00305E44" w:rsidRDefault="0019555F" w:rsidP="00FD3812">
      <w:pPr>
        <w:spacing w:after="120"/>
        <w:jc w:val="both"/>
        <w:rPr>
          <w:rFonts w:ascii="Verdana" w:hAnsi="Verdana"/>
          <w:bCs/>
        </w:rPr>
      </w:pPr>
      <w:r w:rsidRPr="0019555F">
        <w:rPr>
          <w:rFonts w:ascii="Verdana" w:hAnsi="Verdana"/>
          <w:bCs/>
        </w:rPr>
        <w:t>Pur con differenti andamenti, entrambi i comparti stanno quindi sperimentando una fase di crescita intensa</w:t>
      </w:r>
      <w:r>
        <w:rPr>
          <w:rFonts w:ascii="Verdana" w:hAnsi="Verdana"/>
          <w:bCs/>
        </w:rPr>
        <w:t xml:space="preserve"> del fatturato, che risente però in maniera decisiva delle dinamiche di prezzo</w:t>
      </w:r>
      <w:r w:rsidR="00305E44">
        <w:rPr>
          <w:rFonts w:ascii="Verdana" w:hAnsi="Verdana"/>
          <w:bCs/>
        </w:rPr>
        <w:t>. I</w:t>
      </w:r>
      <w:r>
        <w:rPr>
          <w:rFonts w:ascii="Verdana" w:hAnsi="Verdana"/>
          <w:bCs/>
        </w:rPr>
        <w:t xml:space="preserve"> listini sono infatti in forte tensione, con incrementi congiunturali del +2,7% per i servizi e del +4,3% per il commercio al dettaglio. </w:t>
      </w:r>
    </w:p>
    <w:p w:rsidR="00F2765F" w:rsidRPr="0019555F" w:rsidRDefault="0019555F" w:rsidP="00FD3812">
      <w:pPr>
        <w:spacing w:after="12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maggiori aumenti si riscontrano negli esercizi alimentari, nelle attività di alloggio e ristorazione e nel commercio all’ingrosso. Proprio i timori degli effetti </w:t>
      </w:r>
      <w:r w:rsidR="00305E44">
        <w:rPr>
          <w:rFonts w:ascii="Verdana" w:hAnsi="Verdana"/>
          <w:bCs/>
        </w:rPr>
        <w:t xml:space="preserve">dell’inflazione </w:t>
      </w:r>
      <w:r>
        <w:rPr>
          <w:rFonts w:ascii="Verdana" w:hAnsi="Verdana"/>
          <w:bCs/>
        </w:rPr>
        <w:t xml:space="preserve">sulla domanda, </w:t>
      </w:r>
      <w:r w:rsidR="00305E44">
        <w:rPr>
          <w:rFonts w:ascii="Verdana" w:hAnsi="Verdana"/>
          <w:bCs/>
        </w:rPr>
        <w:t xml:space="preserve">che si somma </w:t>
      </w:r>
      <w:r>
        <w:rPr>
          <w:rFonts w:ascii="Verdana" w:hAnsi="Verdana"/>
          <w:bCs/>
        </w:rPr>
        <w:t xml:space="preserve">oltre </w:t>
      </w:r>
      <w:r w:rsidR="00D92BF2">
        <w:rPr>
          <w:rFonts w:ascii="Verdana" w:hAnsi="Verdana"/>
          <w:bCs/>
        </w:rPr>
        <w:t xml:space="preserve">alla crescita dei costi e </w:t>
      </w:r>
      <w:r>
        <w:rPr>
          <w:rFonts w:ascii="Verdana" w:hAnsi="Verdana"/>
          <w:bCs/>
        </w:rPr>
        <w:t>alle altre incognite della situazione nazionale e internazionale, si riflettono in un peggioramento delle aspettative degli imprenditori</w:t>
      </w:r>
      <w:r w:rsidR="00305E44">
        <w:rPr>
          <w:rFonts w:ascii="Verdana" w:hAnsi="Verdana"/>
          <w:bCs/>
        </w:rPr>
        <w:t>. Fann</w:t>
      </w:r>
      <w:r w:rsidR="00C16E8C">
        <w:rPr>
          <w:rFonts w:ascii="Verdana" w:hAnsi="Verdana"/>
          <w:bCs/>
        </w:rPr>
        <w:t>o</w:t>
      </w:r>
      <w:r w:rsidR="00305E44">
        <w:rPr>
          <w:rFonts w:ascii="Verdana" w:hAnsi="Verdana"/>
          <w:bCs/>
        </w:rPr>
        <w:t xml:space="preserve"> </w:t>
      </w:r>
      <w:r w:rsidR="00C16E8C">
        <w:rPr>
          <w:rFonts w:ascii="Verdana" w:hAnsi="Verdana"/>
          <w:bCs/>
        </w:rPr>
        <w:t xml:space="preserve">eccezione le attività legate al turismo per le quali </w:t>
      </w:r>
      <w:r w:rsidR="00D92BF2">
        <w:rPr>
          <w:rFonts w:ascii="Verdana" w:hAnsi="Verdana"/>
          <w:bCs/>
        </w:rPr>
        <w:t>le attese sulla</w:t>
      </w:r>
      <w:r w:rsidR="00C16E8C">
        <w:rPr>
          <w:rFonts w:ascii="Verdana" w:hAnsi="Verdana"/>
          <w:bCs/>
        </w:rPr>
        <w:t xml:space="preserve"> stagione estiva </w:t>
      </w:r>
      <w:r w:rsidR="00D92BF2">
        <w:rPr>
          <w:rFonts w:ascii="Verdana" w:hAnsi="Verdana"/>
          <w:bCs/>
        </w:rPr>
        <w:t xml:space="preserve">sono </w:t>
      </w:r>
      <w:r w:rsidR="00C16E8C">
        <w:rPr>
          <w:rFonts w:ascii="Verdana" w:hAnsi="Verdana"/>
          <w:bCs/>
        </w:rPr>
        <w:t>positiv</w:t>
      </w:r>
      <w:r w:rsidR="00D92BF2">
        <w:rPr>
          <w:rFonts w:ascii="Verdana" w:hAnsi="Verdana"/>
          <w:bCs/>
        </w:rPr>
        <w:t>e</w:t>
      </w:r>
      <w:r w:rsidR="00C16E8C">
        <w:rPr>
          <w:rFonts w:ascii="Verdana" w:hAnsi="Verdana"/>
          <w:bCs/>
        </w:rPr>
        <w:t>.</w:t>
      </w:r>
    </w:p>
    <w:p w:rsidR="00F82623" w:rsidRPr="00B87552" w:rsidRDefault="003475B0" w:rsidP="007133F3">
      <w:pPr>
        <w:spacing w:after="120"/>
        <w:jc w:val="both"/>
        <w:rPr>
          <w:rFonts w:ascii="Verdana" w:hAnsi="Verdana"/>
          <w:i/>
          <w:iCs/>
          <w:color w:val="000000" w:themeColor="text1"/>
          <w:shd w:val="clear" w:color="auto" w:fill="FFFFFF"/>
        </w:rPr>
      </w:pPr>
      <w:bookmarkStart w:id="0" w:name="_Hlk88570854"/>
      <w:r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lastRenderedPageBreak/>
        <w:t>“</w:t>
      </w:r>
      <w:r w:rsidR="00334A45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 xml:space="preserve">I </w:t>
      </w:r>
      <w:r w:rsidR="00AD784A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>risultati</w:t>
      </w:r>
      <w:r w:rsidR="00334A45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 xml:space="preserve"> del secondo trimestre sono una </w:t>
      </w:r>
      <w:r w:rsidR="00D92BF2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 xml:space="preserve">sicuramente una buona </w:t>
      </w:r>
      <w:r w:rsidR="00334A45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>notizia</w:t>
      </w:r>
      <w:r w:rsidR="00D92BF2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 xml:space="preserve">: la crescita prosegue, con numeri </w:t>
      </w:r>
      <w:r w:rsidR="00B87552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>che superano</w:t>
      </w:r>
      <w:r w:rsidR="00D92BF2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 xml:space="preserve"> le aspettative</w:t>
      </w:r>
      <w:r w:rsidR="00334A45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 xml:space="preserve"> </w:t>
      </w:r>
      <w:r w:rsidR="00D92BF2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 xml:space="preserve">– </w:t>
      </w:r>
      <w:r w:rsidR="00D92BF2" w:rsidRPr="00AD784A">
        <w:rPr>
          <w:rFonts w:ascii="Verdana" w:hAnsi="Verdana"/>
          <w:iCs/>
          <w:color w:val="000000" w:themeColor="text1"/>
          <w:shd w:val="clear" w:color="auto" w:fill="FFFFFF"/>
        </w:rPr>
        <w:t>ha commentato </w:t>
      </w:r>
      <w:r w:rsidR="00D92BF2" w:rsidRPr="00AD784A">
        <w:rPr>
          <w:rFonts w:ascii="Verdana" w:hAnsi="Verdana"/>
          <w:b/>
          <w:bCs/>
          <w:color w:val="000000" w:themeColor="text1"/>
          <w:shd w:val="clear" w:color="auto" w:fill="FFFFFF"/>
        </w:rPr>
        <w:t>Gian Domenico Auricchio</w:t>
      </w:r>
      <w:r w:rsidR="00D92BF2" w:rsidRPr="00AD784A">
        <w:rPr>
          <w:rFonts w:ascii="Verdana" w:hAnsi="Verdana"/>
          <w:color w:val="000000" w:themeColor="text1"/>
          <w:shd w:val="clear" w:color="auto" w:fill="FFFFFF"/>
        </w:rPr>
        <w:t>, </w:t>
      </w:r>
      <w:r w:rsidR="00D92BF2" w:rsidRPr="00AD784A">
        <w:rPr>
          <w:rFonts w:ascii="Verdana" w:hAnsi="Verdana"/>
          <w:b/>
          <w:bCs/>
          <w:color w:val="000000" w:themeColor="text1"/>
          <w:shd w:val="clear" w:color="auto" w:fill="FFFFFF"/>
        </w:rPr>
        <w:t>presidente di Unioncamere Lombardia</w:t>
      </w:r>
      <w:r w:rsidR="00D92BF2" w:rsidRPr="00AD784A">
        <w:rPr>
          <w:rFonts w:ascii="Verdana" w:hAnsi="Verdana"/>
          <w:color w:val="000000" w:themeColor="text1"/>
          <w:shd w:val="clear" w:color="auto" w:fill="FFFFFF"/>
        </w:rPr>
        <w:t> –</w:t>
      </w:r>
      <w:r w:rsidR="00D92BF2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 xml:space="preserve"> L</w:t>
      </w:r>
      <w:r w:rsidR="00EB1311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 xml:space="preserve">e imprese </w:t>
      </w:r>
      <w:r w:rsidR="00E60EFD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 xml:space="preserve">lombarde </w:t>
      </w:r>
      <w:r w:rsidR="00EB1311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>del terziario, dopo le difficoltà d</w:t>
      </w:r>
      <w:r w:rsidR="00B87552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>i questi anni</w:t>
      </w:r>
      <w:r w:rsidR="00EB1311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 xml:space="preserve"> </w:t>
      </w:r>
      <w:r w:rsidR="00D92BF2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>hanno</w:t>
      </w:r>
      <w:r w:rsidR="00EB1311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 xml:space="preserve"> mostrato una forte capacità di ripresa</w:t>
      </w:r>
      <w:r w:rsidR="00E60EFD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>.</w:t>
      </w:r>
      <w:r w:rsidR="00EB1311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 xml:space="preserve"> </w:t>
      </w:r>
      <w:r w:rsidR="00E60EFD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>T</w:t>
      </w:r>
      <w:r w:rsidR="00865D82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 xml:space="preserve">uttavia </w:t>
      </w:r>
      <w:r w:rsidR="00EB1311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 xml:space="preserve">gli elementi di preoccupazione all’orizzonte non mancano, legati soprattutto agli effetti </w:t>
      </w:r>
      <w:r w:rsidR="00E60EFD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>sulla domanda</w:t>
      </w:r>
      <w:r w:rsidR="00EB1311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 xml:space="preserve"> </w:t>
      </w:r>
      <w:r w:rsidR="00B87552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 xml:space="preserve">e sui prezzi </w:t>
      </w:r>
      <w:r w:rsidR="00EB1311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 xml:space="preserve">di un’inflazione </w:t>
      </w:r>
      <w:r w:rsidR="00E60EFD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>record</w:t>
      </w:r>
      <w:r w:rsidR="00971C5D" w:rsidRPr="00AD784A">
        <w:rPr>
          <w:rFonts w:ascii="Verdana" w:hAnsi="Verdana"/>
          <w:i/>
          <w:iCs/>
          <w:color w:val="000000" w:themeColor="text1"/>
          <w:shd w:val="clear" w:color="auto" w:fill="FFFFFF"/>
        </w:rPr>
        <w:t>.</w:t>
      </w:r>
    </w:p>
    <w:p w:rsidR="00305E44" w:rsidRPr="00F31ADA" w:rsidRDefault="00305E44" w:rsidP="007133F3">
      <w:pPr>
        <w:spacing w:after="120"/>
        <w:jc w:val="both"/>
        <w:rPr>
          <w:rFonts w:ascii="Verdana" w:hAnsi="Verdana"/>
          <w:i/>
          <w:iCs/>
          <w:color w:val="000000" w:themeColor="text1"/>
          <w:shd w:val="clear" w:color="auto" w:fill="FFFFFF"/>
        </w:rPr>
      </w:pPr>
    </w:p>
    <w:bookmarkEnd w:id="0"/>
    <w:p w:rsidR="00EF40F6" w:rsidRPr="007B75AE" w:rsidRDefault="00F31ADA" w:rsidP="00E833D4">
      <w:pPr>
        <w:jc w:val="both"/>
        <w:rPr>
          <w:rFonts w:ascii="Verdana" w:hAnsi="Verdana"/>
          <w:iCs/>
          <w:color w:val="000000" w:themeColor="text1"/>
          <w:shd w:val="clear" w:color="auto" w:fill="FFFFFF"/>
        </w:rPr>
      </w:pPr>
      <w:r w:rsidRPr="00F31ADA">
        <w:rPr>
          <w:rFonts w:ascii="Verdana" w:hAnsi="Verdana"/>
          <w:i/>
          <w:iCs/>
          <w:color w:val="000000" w:themeColor="text1"/>
          <w:shd w:val="clear" w:color="auto" w:fill="FFFFFF"/>
        </w:rPr>
        <w:t xml:space="preserve">"Salutando dati ancora positivi per il terziario e per il commercio ribadisco la mia grande preoccupazione rispetto ai costi energetici, e conseguentemente all’inflazione, cause che rischiano, </w:t>
      </w:r>
      <w:r w:rsidRPr="007B75AE">
        <w:rPr>
          <w:rFonts w:ascii="Verdana" w:hAnsi="Verdana"/>
          <w:i/>
          <w:iCs/>
          <w:color w:val="000000" w:themeColor="text1"/>
          <w:shd w:val="clear" w:color="auto" w:fill="FFFFFF"/>
        </w:rPr>
        <w:t>non solo di mettere in difficoltà alcune attività, ma l’intero sistema economico e produttivo con u</w:t>
      </w:r>
      <w:bookmarkStart w:id="1" w:name="_GoBack"/>
      <w:bookmarkEnd w:id="1"/>
      <w:r w:rsidRPr="007B75AE">
        <w:rPr>
          <w:rFonts w:ascii="Verdana" w:hAnsi="Verdana"/>
          <w:i/>
          <w:iCs/>
          <w:color w:val="000000" w:themeColor="text1"/>
          <w:shd w:val="clear" w:color="auto" w:fill="FFFFFF"/>
        </w:rPr>
        <w:t>na compressione tale da portare ad una vera e propria crisi sociale. Mi auguro che, dopo un anno di tentennamenti sul tema, l’Europa in questi giorni garantisca, attraverso strumenti e risorse, la sopravvivenza e la continuità delle nostre aziende perchè così è impossibile lavorare"</w:t>
      </w:r>
      <w:r w:rsidR="00427CB7" w:rsidRPr="007B75AE">
        <w:rPr>
          <w:rFonts w:ascii="Verdana" w:hAnsi="Verdana"/>
          <w:i/>
          <w:iCs/>
          <w:color w:val="000000" w:themeColor="text1"/>
          <w:shd w:val="clear" w:color="auto" w:fill="FFFFFF"/>
        </w:rPr>
        <w:t>.</w:t>
      </w:r>
      <w:r w:rsidR="00427CB7" w:rsidRPr="007B75AE">
        <w:rPr>
          <w:rFonts w:ascii="Verdana" w:hAnsi="Verdana" w:cs="Arial"/>
          <w:color w:val="222222"/>
          <w:shd w:val="clear" w:color="auto" w:fill="FFFFFF"/>
        </w:rPr>
        <w:t> Lo afferma l</w:t>
      </w:r>
      <w:r w:rsidR="00427CB7" w:rsidRPr="007B75AE">
        <w:rPr>
          <w:rFonts w:ascii="Verdana" w:hAnsi="Verdana" w:cs="Arial"/>
          <w:b/>
          <w:color w:val="222222"/>
          <w:shd w:val="clear" w:color="auto" w:fill="FFFFFF"/>
        </w:rPr>
        <w:t>'as</w:t>
      </w:r>
      <w:r w:rsidR="00FC0320" w:rsidRPr="007B75AE">
        <w:rPr>
          <w:rFonts w:ascii="Verdana" w:hAnsi="Verdana"/>
          <w:b/>
          <w:iCs/>
          <w:color w:val="000000" w:themeColor="text1"/>
          <w:shd w:val="clear" w:color="auto" w:fill="FFFFFF"/>
        </w:rPr>
        <w:t>sessore allo Sviluppo Economico di Regione Lombardia</w:t>
      </w:r>
      <w:r w:rsidR="00305E44" w:rsidRPr="007B75AE">
        <w:rPr>
          <w:rFonts w:ascii="Verdana" w:hAnsi="Verdana"/>
          <w:iCs/>
          <w:color w:val="000000" w:themeColor="text1"/>
          <w:shd w:val="clear" w:color="auto" w:fill="FFFFFF"/>
        </w:rPr>
        <w:t>.</w:t>
      </w:r>
    </w:p>
    <w:p w:rsidR="00FC0320" w:rsidRPr="00F31ADA" w:rsidRDefault="00FC0320" w:rsidP="00E833D4">
      <w:pPr>
        <w:jc w:val="both"/>
        <w:rPr>
          <w:rFonts w:ascii="Verdana" w:hAnsi="Verdana"/>
          <w:i/>
          <w:iCs/>
          <w:color w:val="000000" w:themeColor="text1"/>
          <w:shd w:val="clear" w:color="auto" w:fill="FFFFFF"/>
        </w:rPr>
      </w:pPr>
    </w:p>
    <w:p w:rsidR="00FC0320" w:rsidRPr="00C01060" w:rsidRDefault="00FC0320" w:rsidP="00E833D4">
      <w:pPr>
        <w:jc w:val="both"/>
        <w:rPr>
          <w:rFonts w:ascii="Verdana" w:hAnsi="Verdana"/>
          <w:i/>
          <w:iCs/>
          <w:color w:val="FF0000"/>
          <w:shd w:val="clear" w:color="auto" w:fill="FFFFFF"/>
        </w:rPr>
      </w:pPr>
    </w:p>
    <w:p w:rsidR="00CE0656" w:rsidRPr="00142505" w:rsidRDefault="0031160B" w:rsidP="00E833D4">
      <w:pPr>
        <w:jc w:val="both"/>
        <w:rPr>
          <w:rFonts w:ascii="Verdana" w:hAnsi="Verdana"/>
        </w:rPr>
      </w:pPr>
      <w:r>
        <w:rPr>
          <w:rFonts w:ascii="Verdana" w:hAnsi="Verdana"/>
          <w:i/>
          <w:iCs/>
          <w:shd w:val="clear" w:color="auto" w:fill="FFFFFF"/>
        </w:rPr>
        <w:t xml:space="preserve">Maggiori dettagli nel report </w:t>
      </w:r>
      <w:r w:rsidRPr="00142505">
        <w:rPr>
          <w:rFonts w:ascii="Verdana" w:hAnsi="Verdana"/>
          <w:i/>
          <w:iCs/>
          <w:shd w:val="clear" w:color="auto" w:fill="FFFFFF"/>
        </w:rPr>
        <w:t xml:space="preserve">su </w:t>
      </w:r>
      <w:hyperlink r:id="rId8" w:history="1">
        <w:r w:rsidRPr="00E956F0">
          <w:rPr>
            <w:rStyle w:val="Collegamentoipertestuale"/>
            <w:rFonts w:ascii="Verdana" w:hAnsi="Verdana"/>
            <w:i/>
            <w:iCs/>
            <w:shd w:val="clear" w:color="auto" w:fill="FFFFFF"/>
          </w:rPr>
          <w:t>Servizi e Commercio al dettaglio nel 2° trimestre 2022</w:t>
        </w:r>
      </w:hyperlink>
      <w:r w:rsidRPr="00E956F0">
        <w:rPr>
          <w:rFonts w:ascii="Verdana" w:hAnsi="Verdana"/>
          <w:i/>
          <w:iCs/>
          <w:shd w:val="clear" w:color="auto" w:fill="FFFFFF"/>
        </w:rPr>
        <w:t xml:space="preserve"> disponibile s</w:t>
      </w:r>
      <w:r w:rsidR="001754A4" w:rsidRPr="00E956F0">
        <w:rPr>
          <w:rFonts w:ascii="Verdana" w:hAnsi="Verdana"/>
          <w:i/>
          <w:iCs/>
          <w:shd w:val="clear" w:color="auto" w:fill="FFFFFF"/>
        </w:rPr>
        <w:t xml:space="preserve">ul sito di </w:t>
      </w:r>
      <w:hyperlink r:id="rId9" w:history="1">
        <w:r w:rsidR="001754A4" w:rsidRPr="00E956F0">
          <w:rPr>
            <w:rStyle w:val="Collegamentoipertestuale"/>
            <w:rFonts w:ascii="Verdana" w:hAnsi="Verdana"/>
            <w:i/>
            <w:iCs/>
            <w:shd w:val="clear" w:color="auto" w:fill="FFFFFF"/>
          </w:rPr>
          <w:t>Unioncamere Lombardia</w:t>
        </w:r>
      </w:hyperlink>
    </w:p>
    <w:p w:rsidR="00C134CD" w:rsidRPr="00142505" w:rsidRDefault="00C134CD" w:rsidP="00E833D4">
      <w:pPr>
        <w:pBdr>
          <w:bottom w:val="single" w:sz="6" w:space="1" w:color="auto"/>
        </w:pBdr>
        <w:jc w:val="both"/>
        <w:rPr>
          <w:rFonts w:ascii="Verdana" w:hAnsi="Verdana"/>
          <w:bCs/>
          <w:sz w:val="12"/>
        </w:rPr>
      </w:pPr>
    </w:p>
    <w:p w:rsidR="00E63646" w:rsidRPr="00142505" w:rsidRDefault="00E63646" w:rsidP="00E833D4">
      <w:pPr>
        <w:tabs>
          <w:tab w:val="left" w:pos="1560"/>
        </w:tabs>
        <w:rPr>
          <w:rFonts w:ascii="Verdana" w:hAnsi="Verdana" w:cs="Arial"/>
          <w:sz w:val="10"/>
        </w:rPr>
      </w:pPr>
    </w:p>
    <w:p w:rsidR="00E833D4" w:rsidRPr="00FB385B" w:rsidRDefault="00E833D4" w:rsidP="00E833D4">
      <w:pPr>
        <w:jc w:val="both"/>
        <w:rPr>
          <w:rFonts w:ascii="Verdana" w:hAnsi="Verdana"/>
          <w:i/>
          <w:sz w:val="20"/>
          <w:szCs w:val="20"/>
        </w:rPr>
      </w:pPr>
      <w:r w:rsidRPr="00142505">
        <w:rPr>
          <w:rFonts w:ascii="Verdana" w:hAnsi="Verdana"/>
          <w:i/>
          <w:sz w:val="20"/>
          <w:szCs w:val="20"/>
        </w:rPr>
        <w:t xml:space="preserve">Contatti </w:t>
      </w:r>
      <w:r w:rsidRPr="00FB385B">
        <w:rPr>
          <w:rFonts w:ascii="Verdana" w:hAnsi="Verdana"/>
          <w:i/>
          <w:sz w:val="20"/>
          <w:szCs w:val="20"/>
        </w:rPr>
        <w:t>Unioncamere Lombardia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FB385B" w:rsidRPr="00FB385B" w:rsidTr="006B37CC">
        <w:tc>
          <w:tcPr>
            <w:tcW w:w="5670" w:type="dxa"/>
            <w:shd w:val="clear" w:color="auto" w:fill="auto"/>
          </w:tcPr>
          <w:p w:rsidR="00E833D4" w:rsidRPr="00FB385B" w:rsidRDefault="00E833D4" w:rsidP="00501F97">
            <w:pPr>
              <w:tabs>
                <w:tab w:val="left" w:pos="4962"/>
              </w:tabs>
              <w:rPr>
                <w:rFonts w:ascii="Verdana" w:hAnsi="Verdana"/>
                <w:i/>
                <w:sz w:val="20"/>
                <w:szCs w:val="20"/>
              </w:rPr>
            </w:pPr>
            <w:r w:rsidRPr="00FB385B">
              <w:rPr>
                <w:rFonts w:ascii="Verdana" w:hAnsi="Verdana"/>
                <w:i/>
                <w:sz w:val="20"/>
                <w:szCs w:val="20"/>
              </w:rPr>
              <w:t>Ufficio stampa</w:t>
            </w:r>
          </w:p>
        </w:tc>
        <w:tc>
          <w:tcPr>
            <w:tcW w:w="3828" w:type="dxa"/>
            <w:shd w:val="clear" w:color="auto" w:fill="auto"/>
          </w:tcPr>
          <w:p w:rsidR="00E833D4" w:rsidRPr="00FB385B" w:rsidRDefault="00E833D4" w:rsidP="00501F97">
            <w:pPr>
              <w:tabs>
                <w:tab w:val="left" w:pos="4962"/>
              </w:tabs>
              <w:rPr>
                <w:rFonts w:ascii="Verdana" w:hAnsi="Verdana"/>
                <w:i/>
                <w:sz w:val="20"/>
                <w:szCs w:val="20"/>
              </w:rPr>
            </w:pPr>
            <w:r w:rsidRPr="00FB385B">
              <w:rPr>
                <w:rFonts w:ascii="Verdana" w:hAnsi="Verdana"/>
                <w:i/>
                <w:sz w:val="20"/>
                <w:szCs w:val="20"/>
              </w:rPr>
              <w:t xml:space="preserve">Funzione Informazione Economica </w:t>
            </w:r>
          </w:p>
        </w:tc>
      </w:tr>
      <w:tr w:rsidR="00FB385B" w:rsidRPr="00FB385B" w:rsidTr="006B37CC">
        <w:tc>
          <w:tcPr>
            <w:tcW w:w="5670" w:type="dxa"/>
            <w:shd w:val="clear" w:color="auto" w:fill="auto"/>
          </w:tcPr>
          <w:p w:rsidR="00217341" w:rsidRPr="00FB385B" w:rsidRDefault="00217341" w:rsidP="00FB385B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 w:rsidRPr="00FB385B">
              <w:rPr>
                <w:rFonts w:ascii="Verdana" w:hAnsi="Verdana"/>
                <w:sz w:val="20"/>
                <w:szCs w:val="20"/>
              </w:rPr>
              <w:t>tel. 02-607960.</w:t>
            </w:r>
            <w:r w:rsidR="00FB385B" w:rsidRPr="00FB385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E833D4" w:rsidRPr="00FB385B" w:rsidRDefault="003C60F2" w:rsidP="00E833D4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 w:rsidRPr="00FB385B">
              <w:rPr>
                <w:rFonts w:ascii="Verdana" w:hAnsi="Verdana"/>
                <w:sz w:val="20"/>
                <w:szCs w:val="20"/>
              </w:rPr>
              <w:t>Stefano Tomasoni</w:t>
            </w:r>
          </w:p>
          <w:p w:rsidR="00217341" w:rsidRPr="00FB385B" w:rsidRDefault="00217341" w:rsidP="00217341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r w:rsidRPr="00FB385B">
              <w:rPr>
                <w:rFonts w:ascii="Verdana" w:hAnsi="Verdana"/>
                <w:sz w:val="20"/>
                <w:szCs w:val="20"/>
              </w:rPr>
              <w:t>tel. 02-607960.304</w:t>
            </w:r>
          </w:p>
        </w:tc>
      </w:tr>
      <w:tr w:rsidR="00142505" w:rsidRPr="00FB385B" w:rsidTr="006B37CC">
        <w:tc>
          <w:tcPr>
            <w:tcW w:w="5670" w:type="dxa"/>
            <w:shd w:val="clear" w:color="auto" w:fill="auto"/>
          </w:tcPr>
          <w:p w:rsidR="00E833D4" w:rsidRPr="00FB385B" w:rsidRDefault="00FB385B" w:rsidP="00FB385B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hyperlink r:id="rId10" w:history="1">
              <w:r w:rsidRPr="00FB385B">
                <w:rPr>
                  <w:rStyle w:val="Collegamentoipertestuale"/>
                  <w:rFonts w:ascii="Verdana" w:hAnsi="Verdana"/>
                  <w:color w:val="auto"/>
                  <w:sz w:val="20"/>
                  <w:szCs w:val="20"/>
                </w:rPr>
                <w:t>ufficiostampa@lom.camcom.it</w:t>
              </w:r>
            </w:hyperlink>
          </w:p>
        </w:tc>
        <w:tc>
          <w:tcPr>
            <w:tcW w:w="3828" w:type="dxa"/>
            <w:shd w:val="clear" w:color="auto" w:fill="auto"/>
          </w:tcPr>
          <w:p w:rsidR="00E833D4" w:rsidRPr="00FB385B" w:rsidRDefault="00033385" w:rsidP="00501F97">
            <w:pPr>
              <w:tabs>
                <w:tab w:val="left" w:pos="4962"/>
              </w:tabs>
              <w:rPr>
                <w:rFonts w:ascii="Verdana" w:hAnsi="Verdana"/>
                <w:sz w:val="20"/>
                <w:szCs w:val="20"/>
              </w:rPr>
            </w:pPr>
            <w:hyperlink r:id="rId11" w:history="1">
              <w:r w:rsidR="00E833D4" w:rsidRPr="00FB385B">
                <w:rPr>
                  <w:rStyle w:val="Collegamentoipertestuale"/>
                  <w:rFonts w:ascii="Verdana" w:hAnsi="Verdana"/>
                  <w:color w:val="auto"/>
                  <w:sz w:val="20"/>
                  <w:szCs w:val="20"/>
                </w:rPr>
                <w:t>studi@lom.camcom.it</w:t>
              </w:r>
            </w:hyperlink>
            <w:r w:rsidR="00E833D4" w:rsidRPr="00FB385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:rsidR="00956687" w:rsidRPr="00FB385B" w:rsidRDefault="00956687" w:rsidP="001754A4">
      <w:pPr>
        <w:rPr>
          <w:rFonts w:ascii="Verdana" w:hAnsi="Verdana"/>
          <w:sz w:val="12"/>
          <w:szCs w:val="12"/>
        </w:rPr>
      </w:pPr>
    </w:p>
    <w:p w:rsidR="003475B0" w:rsidRPr="00FB385B" w:rsidRDefault="003475B0" w:rsidP="001754A4">
      <w:pPr>
        <w:rPr>
          <w:rFonts w:ascii="Verdana" w:hAnsi="Verdana"/>
          <w:sz w:val="12"/>
          <w:szCs w:val="12"/>
        </w:rPr>
      </w:pPr>
    </w:p>
    <w:p w:rsidR="003475B0" w:rsidRPr="00C01060" w:rsidRDefault="003475B0" w:rsidP="003475B0">
      <w:pPr>
        <w:rPr>
          <w:rFonts w:ascii="Verdana" w:hAnsi="Verdana"/>
          <w:color w:val="FF0000"/>
          <w:sz w:val="20"/>
          <w:szCs w:val="20"/>
        </w:rPr>
      </w:pPr>
    </w:p>
    <w:p w:rsidR="003475B0" w:rsidRPr="00A1789D" w:rsidRDefault="003475B0" w:rsidP="003475B0">
      <w:pPr>
        <w:rPr>
          <w:rFonts w:ascii="Verdana" w:hAnsi="Verdana"/>
          <w:sz w:val="20"/>
          <w:szCs w:val="20"/>
        </w:rPr>
      </w:pPr>
      <w:r w:rsidRPr="00A1789D">
        <w:rPr>
          <w:rFonts w:ascii="Verdana" w:hAnsi="Verdana"/>
          <w:sz w:val="20"/>
          <w:szCs w:val="20"/>
        </w:rPr>
        <w:t>Grafico 1: Indice e variazioni tendenziali del fatturato</w:t>
      </w:r>
    </w:p>
    <w:p w:rsidR="003475B0" w:rsidRPr="00C01060" w:rsidRDefault="00424397" w:rsidP="003475B0">
      <w:pPr>
        <w:rPr>
          <w:rFonts w:ascii="Verdana" w:hAnsi="Verdana"/>
          <w:color w:val="FF0000"/>
          <w:sz w:val="12"/>
          <w:szCs w:val="12"/>
        </w:rPr>
      </w:pPr>
      <w:r w:rsidRPr="00424397">
        <w:rPr>
          <w:noProof/>
          <w:lang w:val="en-GB" w:eastAsia="en-GB"/>
        </w:rPr>
        <w:drawing>
          <wp:inline distT="0" distB="0" distL="0" distR="0">
            <wp:extent cx="6120130" cy="236428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6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5B0" w:rsidRPr="00C01060" w:rsidRDefault="003475B0" w:rsidP="003475B0">
      <w:pPr>
        <w:rPr>
          <w:rFonts w:ascii="Verdana" w:hAnsi="Verdana"/>
          <w:color w:val="FF0000"/>
          <w:sz w:val="12"/>
          <w:szCs w:val="12"/>
        </w:rPr>
      </w:pPr>
    </w:p>
    <w:p w:rsidR="003475B0" w:rsidRPr="00C01060" w:rsidRDefault="003475B0" w:rsidP="001754A4">
      <w:pPr>
        <w:rPr>
          <w:rFonts w:ascii="Verdana" w:hAnsi="Verdana"/>
          <w:b/>
          <w:color w:val="FF0000"/>
          <w:sz w:val="18"/>
          <w:szCs w:val="12"/>
        </w:rPr>
      </w:pPr>
    </w:p>
    <w:sectPr w:rsidR="003475B0" w:rsidRPr="00C01060" w:rsidSect="0026296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843" w:right="1134" w:bottom="1276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213" w:rsidRDefault="002A5213" w:rsidP="00994E9F">
      <w:r>
        <w:separator/>
      </w:r>
    </w:p>
  </w:endnote>
  <w:endnote w:type="continuationSeparator" w:id="0">
    <w:p w:rsidR="002A5213" w:rsidRDefault="002A5213" w:rsidP="0099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7EE" w:rsidRPr="00AD784A" w:rsidRDefault="003475B0">
    <w:pPr>
      <w:pStyle w:val="Pidipagina"/>
      <w:rPr>
        <w:color w:val="000000" w:themeColor="text1"/>
      </w:rPr>
    </w:pPr>
    <w:r w:rsidRPr="00730CCC">
      <w:rPr>
        <w:color w:val="000000" w:themeColor="text1"/>
      </w:rPr>
      <w:t>Comunicato stampa UCL n.</w:t>
    </w:r>
    <w:r w:rsidR="004975F1" w:rsidRPr="00730CCC">
      <w:rPr>
        <w:color w:val="000000" w:themeColor="text1"/>
      </w:rPr>
      <w:t xml:space="preserve"> </w:t>
    </w:r>
    <w:r w:rsidR="00C01060" w:rsidRPr="00730CCC">
      <w:rPr>
        <w:color w:val="000000" w:themeColor="text1"/>
      </w:rPr>
      <w:t>3</w:t>
    </w:r>
    <w:r w:rsidR="00730CCC" w:rsidRPr="00730CCC">
      <w:rPr>
        <w:color w:val="000000" w:themeColor="text1"/>
      </w:rPr>
      <w:t>2</w:t>
    </w:r>
    <w:r w:rsidRPr="00730CCC">
      <w:rPr>
        <w:color w:val="000000" w:themeColor="text1"/>
      </w:rPr>
      <w:t xml:space="preserve">/2022 – </w:t>
    </w:r>
    <w:r w:rsidR="005170CC" w:rsidRPr="00730CCC">
      <w:rPr>
        <w:color w:val="000000" w:themeColor="text1"/>
      </w:rPr>
      <w:t>8</w:t>
    </w:r>
    <w:r w:rsidR="00AD784A" w:rsidRPr="00730CCC">
      <w:rPr>
        <w:color w:val="000000" w:themeColor="text1"/>
      </w:rPr>
      <w:t xml:space="preserve"> settembre</w:t>
    </w:r>
    <w:r w:rsidRPr="00730CCC">
      <w:rPr>
        <w:color w:val="000000" w:themeColor="text1"/>
      </w:rPr>
      <w:t xml:space="preserve"> 2022    </w:t>
    </w:r>
    <w:r w:rsidRPr="00730CCC">
      <w:rPr>
        <w:color w:val="000000" w:themeColor="text1"/>
      </w:rPr>
      <w:fldChar w:fldCharType="begin"/>
    </w:r>
    <w:r w:rsidRPr="00730CCC">
      <w:rPr>
        <w:color w:val="000000" w:themeColor="text1"/>
      </w:rPr>
      <w:instrText>PAGE   \* MERGEFORMAT</w:instrText>
    </w:r>
    <w:r w:rsidRPr="00730CCC">
      <w:rPr>
        <w:color w:val="000000" w:themeColor="text1"/>
      </w:rPr>
      <w:fldChar w:fldCharType="separate"/>
    </w:r>
    <w:r w:rsidR="00033385">
      <w:rPr>
        <w:noProof/>
        <w:color w:val="000000" w:themeColor="text1"/>
      </w:rPr>
      <w:t>2</w:t>
    </w:r>
    <w:r w:rsidRPr="00730CCC">
      <w:rPr>
        <w:color w:val="000000" w:themeColor="text1"/>
      </w:rPr>
      <w:fldChar w:fldCharType="end"/>
    </w:r>
    <w:r w:rsidRPr="00730CCC">
      <w:rPr>
        <w:color w:val="000000" w:themeColor="text1"/>
        <w:sz w:val="20"/>
      </w:rPr>
      <w:t xml:space="preserve"> </w:t>
    </w:r>
    <w:r w:rsidR="00633036" w:rsidRPr="00730CCC">
      <w:rPr>
        <w:color w:val="000000" w:themeColor="text1"/>
      </w:rPr>
      <w:t xml:space="preserve">         </w:t>
    </w:r>
    <w:r w:rsidR="00217341" w:rsidRPr="00730CCC">
      <w:rPr>
        <w:color w:val="000000" w:themeColor="text1"/>
        <w:sz w:val="20"/>
      </w:rPr>
      <w:t xml:space="preserve">                    </w:t>
    </w:r>
    <w:r w:rsidR="00217341" w:rsidRPr="00730CCC">
      <w:rPr>
        <w:noProof/>
        <w:color w:val="000000" w:themeColor="text1"/>
        <w:sz w:val="20"/>
        <w:lang w:val="en-GB" w:eastAsia="en-GB"/>
      </w:rPr>
      <w:drawing>
        <wp:inline distT="0" distB="0" distL="0" distR="0" wp14:anchorId="05884B48" wp14:editId="58BCC193">
          <wp:extent cx="422275" cy="231140"/>
          <wp:effectExtent l="0" t="0" r="0" b="0"/>
          <wp:docPr id="53" name="Immagine 53" descr="url1_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url1_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341" w:rsidRPr="00730CCC">
      <w:rPr>
        <w:color w:val="000000" w:themeColor="text1"/>
        <w:sz w:val="20"/>
      </w:rPr>
      <w:t xml:space="preserve"> </w:t>
    </w:r>
    <w:r w:rsidR="00217341" w:rsidRPr="00730CCC">
      <w:rPr>
        <w:noProof/>
        <w:color w:val="000000" w:themeColor="text1"/>
        <w:sz w:val="20"/>
        <w:lang w:val="en-GB" w:eastAsia="en-GB"/>
      </w:rPr>
      <w:drawing>
        <wp:inline distT="0" distB="0" distL="0" distR="0">
          <wp:extent cx="581025" cy="304800"/>
          <wp:effectExtent l="0" t="0" r="9525" b="0"/>
          <wp:docPr id="54" name="Immagine 54" descr="images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341" w:rsidRPr="00730CCC">
      <w:rPr>
        <w:noProof/>
        <w:color w:val="000000" w:themeColor="text1"/>
        <w:sz w:val="20"/>
        <w:lang w:val="en-GB" w:eastAsia="en-GB"/>
      </w:rPr>
      <w:drawing>
        <wp:inline distT="0" distB="0" distL="0" distR="0">
          <wp:extent cx="704850" cy="342900"/>
          <wp:effectExtent l="0" t="0" r="0" b="0"/>
          <wp:docPr id="55" name="Immagine 55" descr="download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97" w:rsidRDefault="00501F97" w:rsidP="00C63D21">
    <w:pPr>
      <w:pStyle w:val="Pidipagina"/>
      <w:jc w:val="right"/>
    </w:pPr>
    <w:r>
      <w:rPr>
        <w:rFonts w:ascii="Verdana" w:hAnsi="Verdana"/>
        <w:bCs/>
        <w:i/>
        <w:color w:val="000000"/>
        <w:sz w:val="21"/>
        <w:szCs w:val="21"/>
      </w:rPr>
      <w:t>1/2 segue</w:t>
    </w:r>
  </w:p>
  <w:p w:rsidR="00501F97" w:rsidRDefault="00501F97" w:rsidP="00C63D21">
    <w:pPr>
      <w:pStyle w:val="Pidipagina"/>
    </w:pPr>
  </w:p>
  <w:p w:rsidR="00501F97" w:rsidRDefault="00501F97">
    <w:pPr>
      <w:pStyle w:val="Pidipagina"/>
    </w:pPr>
    <w:r>
      <w:t>Comunicato stampa UCL  n. X/2020 – XX agosto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213" w:rsidRDefault="002A5213" w:rsidP="00994E9F">
      <w:r>
        <w:separator/>
      </w:r>
    </w:p>
  </w:footnote>
  <w:footnote w:type="continuationSeparator" w:id="0">
    <w:p w:rsidR="002A5213" w:rsidRDefault="002A5213" w:rsidP="0099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97" w:rsidRDefault="00501F97" w:rsidP="00994E9F">
    <w:pPr>
      <w:pStyle w:val="Intestazione"/>
      <w:jc w:val="center"/>
    </w:pPr>
    <w:r>
      <w:rPr>
        <w:rFonts w:ascii="Verdana" w:hAnsi="Verdana"/>
        <w:b/>
        <w:bCs/>
        <w:noProof/>
        <w:color w:val="000000"/>
        <w:sz w:val="20"/>
        <w:szCs w:val="20"/>
        <w:lang w:val="en-GB" w:eastAsia="en-GB"/>
      </w:rPr>
      <w:drawing>
        <wp:inline distT="0" distB="0" distL="0" distR="0">
          <wp:extent cx="1659467" cy="600075"/>
          <wp:effectExtent l="0" t="0" r="5715" b="0"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2010-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467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B75AE">
      <w:t xml:space="preserve"> </w:t>
    </w:r>
    <w:r w:rsidR="007B75AE">
      <w:tab/>
    </w:r>
    <w:r w:rsidR="007B75AE">
      <w:tab/>
    </w:r>
    <w:r w:rsidR="007B75AE">
      <w:rPr>
        <w:noProof/>
        <w:lang w:val="en-GB" w:eastAsia="en-GB"/>
      </w:rPr>
      <w:drawing>
        <wp:inline distT="0" distB="0" distL="0" distR="0" wp14:anchorId="248DFA1E" wp14:editId="75C12604">
          <wp:extent cx="1704495" cy="691491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REG_LOMBARDIA_oriz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087" cy="70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F97" w:rsidRDefault="00501F97" w:rsidP="005132BB">
    <w:pPr>
      <w:pStyle w:val="Intestazione"/>
      <w:jc w:val="center"/>
    </w:pPr>
    <w:r>
      <w:rPr>
        <w:rFonts w:ascii="Verdana" w:hAnsi="Verdana"/>
        <w:b/>
        <w:bCs/>
        <w:noProof/>
        <w:color w:val="000000"/>
        <w:sz w:val="20"/>
        <w:szCs w:val="20"/>
        <w:lang w:val="en-GB" w:eastAsia="en-GB"/>
      </w:rPr>
      <w:drawing>
        <wp:inline distT="0" distB="0" distL="0" distR="0">
          <wp:extent cx="1659467" cy="600075"/>
          <wp:effectExtent l="0" t="0" r="0" b="0"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2010-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079" cy="60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87D"/>
    <w:multiLevelType w:val="multilevel"/>
    <w:tmpl w:val="21D0A5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ongTITOLO2appendice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2E06C6D"/>
    <w:multiLevelType w:val="hybridMultilevel"/>
    <w:tmpl w:val="71E4928C"/>
    <w:lvl w:ilvl="0" w:tplc="8612CB0C">
      <w:start w:val="1"/>
      <w:numFmt w:val="upperLetter"/>
      <w:pStyle w:val="CongTITOLO1appendic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48FA"/>
    <w:multiLevelType w:val="multilevel"/>
    <w:tmpl w:val="264EED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B0C73FD"/>
    <w:multiLevelType w:val="multilevel"/>
    <w:tmpl w:val="E0C21E1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418666C7"/>
    <w:multiLevelType w:val="hybridMultilevel"/>
    <w:tmpl w:val="43AA4BD6"/>
    <w:lvl w:ilvl="0" w:tplc="E7508808">
      <w:start w:val="1"/>
      <w:numFmt w:val="decimal"/>
      <w:pStyle w:val="Titolo2"/>
      <w:lvlText w:val="%1.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2F2EB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283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2"/>
    <w:rsid w:val="000011C0"/>
    <w:rsid w:val="00002CF2"/>
    <w:rsid w:val="000048B5"/>
    <w:rsid w:val="000051EE"/>
    <w:rsid w:val="00005AC1"/>
    <w:rsid w:val="00006EF7"/>
    <w:rsid w:val="00007461"/>
    <w:rsid w:val="0001267F"/>
    <w:rsid w:val="00014541"/>
    <w:rsid w:val="00016917"/>
    <w:rsid w:val="0002317D"/>
    <w:rsid w:val="0002598F"/>
    <w:rsid w:val="00026BB1"/>
    <w:rsid w:val="00027CAB"/>
    <w:rsid w:val="00033385"/>
    <w:rsid w:val="00034913"/>
    <w:rsid w:val="0003628C"/>
    <w:rsid w:val="00037BB3"/>
    <w:rsid w:val="00041F25"/>
    <w:rsid w:val="00042D47"/>
    <w:rsid w:val="00046796"/>
    <w:rsid w:val="00051E28"/>
    <w:rsid w:val="00052638"/>
    <w:rsid w:val="00054661"/>
    <w:rsid w:val="000548EF"/>
    <w:rsid w:val="000551D3"/>
    <w:rsid w:val="000610D5"/>
    <w:rsid w:val="0006185A"/>
    <w:rsid w:val="000627A4"/>
    <w:rsid w:val="00062F16"/>
    <w:rsid w:val="000634A0"/>
    <w:rsid w:val="0006474B"/>
    <w:rsid w:val="00064A4D"/>
    <w:rsid w:val="00064D29"/>
    <w:rsid w:val="0006547E"/>
    <w:rsid w:val="000670CE"/>
    <w:rsid w:val="000672D0"/>
    <w:rsid w:val="00073431"/>
    <w:rsid w:val="00074EC5"/>
    <w:rsid w:val="000756EB"/>
    <w:rsid w:val="0007666A"/>
    <w:rsid w:val="00081E0A"/>
    <w:rsid w:val="00082327"/>
    <w:rsid w:val="0008505D"/>
    <w:rsid w:val="00085285"/>
    <w:rsid w:val="000857C2"/>
    <w:rsid w:val="00086AC2"/>
    <w:rsid w:val="00086B02"/>
    <w:rsid w:val="000908C5"/>
    <w:rsid w:val="00095498"/>
    <w:rsid w:val="000A0221"/>
    <w:rsid w:val="000A12CA"/>
    <w:rsid w:val="000A2820"/>
    <w:rsid w:val="000A3429"/>
    <w:rsid w:val="000A4D44"/>
    <w:rsid w:val="000A631F"/>
    <w:rsid w:val="000B081B"/>
    <w:rsid w:val="000B3F03"/>
    <w:rsid w:val="000B6B08"/>
    <w:rsid w:val="000B6C48"/>
    <w:rsid w:val="000B6E13"/>
    <w:rsid w:val="000B77D8"/>
    <w:rsid w:val="000B7C97"/>
    <w:rsid w:val="000C185A"/>
    <w:rsid w:val="000C18E9"/>
    <w:rsid w:val="000C1D4F"/>
    <w:rsid w:val="000C4E3E"/>
    <w:rsid w:val="000C57EE"/>
    <w:rsid w:val="000C600A"/>
    <w:rsid w:val="000C75B1"/>
    <w:rsid w:val="000D2FB8"/>
    <w:rsid w:val="000D3166"/>
    <w:rsid w:val="000D3F65"/>
    <w:rsid w:val="000D6B5C"/>
    <w:rsid w:val="000D727E"/>
    <w:rsid w:val="000E0660"/>
    <w:rsid w:val="000E1DD1"/>
    <w:rsid w:val="000E2D9F"/>
    <w:rsid w:val="000E3953"/>
    <w:rsid w:val="000E414F"/>
    <w:rsid w:val="000E4CE5"/>
    <w:rsid w:val="000E5FAB"/>
    <w:rsid w:val="000E64CB"/>
    <w:rsid w:val="000E66B9"/>
    <w:rsid w:val="000E7A95"/>
    <w:rsid w:val="000F1E94"/>
    <w:rsid w:val="000F2893"/>
    <w:rsid w:val="000F311E"/>
    <w:rsid w:val="000F3911"/>
    <w:rsid w:val="000F455F"/>
    <w:rsid w:val="000F55FF"/>
    <w:rsid w:val="00100AA8"/>
    <w:rsid w:val="001022F3"/>
    <w:rsid w:val="00103E38"/>
    <w:rsid w:val="00104432"/>
    <w:rsid w:val="001072D8"/>
    <w:rsid w:val="00107C2E"/>
    <w:rsid w:val="00110E61"/>
    <w:rsid w:val="00112208"/>
    <w:rsid w:val="00112C62"/>
    <w:rsid w:val="00113105"/>
    <w:rsid w:val="0011351D"/>
    <w:rsid w:val="00121349"/>
    <w:rsid w:val="00123556"/>
    <w:rsid w:val="00123E74"/>
    <w:rsid w:val="00126690"/>
    <w:rsid w:val="00130ACA"/>
    <w:rsid w:val="00130EA3"/>
    <w:rsid w:val="00133CF8"/>
    <w:rsid w:val="00133D0D"/>
    <w:rsid w:val="00135BBB"/>
    <w:rsid w:val="00135E68"/>
    <w:rsid w:val="001366C3"/>
    <w:rsid w:val="00140D33"/>
    <w:rsid w:val="00140D46"/>
    <w:rsid w:val="00142505"/>
    <w:rsid w:val="00147233"/>
    <w:rsid w:val="00153DF6"/>
    <w:rsid w:val="00154A68"/>
    <w:rsid w:val="00155313"/>
    <w:rsid w:val="0015599A"/>
    <w:rsid w:val="001562B7"/>
    <w:rsid w:val="001566DD"/>
    <w:rsid w:val="00162BB2"/>
    <w:rsid w:val="00166809"/>
    <w:rsid w:val="00166AF0"/>
    <w:rsid w:val="00167825"/>
    <w:rsid w:val="00170453"/>
    <w:rsid w:val="001722E4"/>
    <w:rsid w:val="00172415"/>
    <w:rsid w:val="00174789"/>
    <w:rsid w:val="0017499A"/>
    <w:rsid w:val="001754A4"/>
    <w:rsid w:val="00175A4F"/>
    <w:rsid w:val="00176765"/>
    <w:rsid w:val="00181E0E"/>
    <w:rsid w:val="00182489"/>
    <w:rsid w:val="00183765"/>
    <w:rsid w:val="0018386B"/>
    <w:rsid w:val="00184C35"/>
    <w:rsid w:val="00185FFD"/>
    <w:rsid w:val="00186F2D"/>
    <w:rsid w:val="00187CC8"/>
    <w:rsid w:val="001913D1"/>
    <w:rsid w:val="0019496F"/>
    <w:rsid w:val="0019555F"/>
    <w:rsid w:val="00195EA0"/>
    <w:rsid w:val="0019660B"/>
    <w:rsid w:val="001972C0"/>
    <w:rsid w:val="001A01BC"/>
    <w:rsid w:val="001A0A9A"/>
    <w:rsid w:val="001A26C8"/>
    <w:rsid w:val="001A6F00"/>
    <w:rsid w:val="001B050B"/>
    <w:rsid w:val="001B0CED"/>
    <w:rsid w:val="001B0E63"/>
    <w:rsid w:val="001B55D2"/>
    <w:rsid w:val="001C2EA7"/>
    <w:rsid w:val="001C4F30"/>
    <w:rsid w:val="001C6C47"/>
    <w:rsid w:val="001D040F"/>
    <w:rsid w:val="001D04DC"/>
    <w:rsid w:val="001D1A68"/>
    <w:rsid w:val="001D49E3"/>
    <w:rsid w:val="001D57CE"/>
    <w:rsid w:val="001D58BA"/>
    <w:rsid w:val="001D651A"/>
    <w:rsid w:val="001D6C36"/>
    <w:rsid w:val="001E1EA7"/>
    <w:rsid w:val="001F57BE"/>
    <w:rsid w:val="001F66CC"/>
    <w:rsid w:val="001F7BFF"/>
    <w:rsid w:val="002029D2"/>
    <w:rsid w:val="002036F3"/>
    <w:rsid w:val="002038DF"/>
    <w:rsid w:val="002054FD"/>
    <w:rsid w:val="00206F60"/>
    <w:rsid w:val="002072F4"/>
    <w:rsid w:val="00207A55"/>
    <w:rsid w:val="002104C6"/>
    <w:rsid w:val="00217341"/>
    <w:rsid w:val="00223009"/>
    <w:rsid w:val="00224594"/>
    <w:rsid w:val="002278D6"/>
    <w:rsid w:val="00231607"/>
    <w:rsid w:val="00232E4B"/>
    <w:rsid w:val="0023498F"/>
    <w:rsid w:val="002420BC"/>
    <w:rsid w:val="00242306"/>
    <w:rsid w:val="002459DF"/>
    <w:rsid w:val="002524DF"/>
    <w:rsid w:val="00253139"/>
    <w:rsid w:val="00253BE3"/>
    <w:rsid w:val="002546FD"/>
    <w:rsid w:val="002560FB"/>
    <w:rsid w:val="00261FF5"/>
    <w:rsid w:val="00262963"/>
    <w:rsid w:val="00262D74"/>
    <w:rsid w:val="00264E9B"/>
    <w:rsid w:val="00266075"/>
    <w:rsid w:val="00267CCC"/>
    <w:rsid w:val="002721CB"/>
    <w:rsid w:val="002724C2"/>
    <w:rsid w:val="00272C7E"/>
    <w:rsid w:val="00274693"/>
    <w:rsid w:val="0028208D"/>
    <w:rsid w:val="002872F6"/>
    <w:rsid w:val="00290B88"/>
    <w:rsid w:val="002932B6"/>
    <w:rsid w:val="002933FE"/>
    <w:rsid w:val="00293B52"/>
    <w:rsid w:val="00295DE5"/>
    <w:rsid w:val="0029630B"/>
    <w:rsid w:val="00297506"/>
    <w:rsid w:val="002A005E"/>
    <w:rsid w:val="002A3183"/>
    <w:rsid w:val="002A380B"/>
    <w:rsid w:val="002A5213"/>
    <w:rsid w:val="002A5E30"/>
    <w:rsid w:val="002A651F"/>
    <w:rsid w:val="002B326C"/>
    <w:rsid w:val="002B6151"/>
    <w:rsid w:val="002C0893"/>
    <w:rsid w:val="002C391E"/>
    <w:rsid w:val="002C62BB"/>
    <w:rsid w:val="002C7271"/>
    <w:rsid w:val="002C7318"/>
    <w:rsid w:val="002D0012"/>
    <w:rsid w:val="002D12F2"/>
    <w:rsid w:val="002D3E13"/>
    <w:rsid w:val="002E1030"/>
    <w:rsid w:val="002E3420"/>
    <w:rsid w:val="002E3E08"/>
    <w:rsid w:val="002E6383"/>
    <w:rsid w:val="002E7D40"/>
    <w:rsid w:val="002E7EC5"/>
    <w:rsid w:val="002F0116"/>
    <w:rsid w:val="002F1279"/>
    <w:rsid w:val="002F1D75"/>
    <w:rsid w:val="002F41DC"/>
    <w:rsid w:val="002F5DEA"/>
    <w:rsid w:val="003003E9"/>
    <w:rsid w:val="00300B8F"/>
    <w:rsid w:val="0030230D"/>
    <w:rsid w:val="003029AD"/>
    <w:rsid w:val="00302EC5"/>
    <w:rsid w:val="00305A75"/>
    <w:rsid w:val="00305E44"/>
    <w:rsid w:val="0031160B"/>
    <w:rsid w:val="00311E71"/>
    <w:rsid w:val="0031414D"/>
    <w:rsid w:val="00315C7E"/>
    <w:rsid w:val="003207C0"/>
    <w:rsid w:val="00324DE8"/>
    <w:rsid w:val="00324F87"/>
    <w:rsid w:val="003267E9"/>
    <w:rsid w:val="0033173D"/>
    <w:rsid w:val="00334765"/>
    <w:rsid w:val="00334A45"/>
    <w:rsid w:val="00336D9A"/>
    <w:rsid w:val="00340541"/>
    <w:rsid w:val="00341481"/>
    <w:rsid w:val="00343005"/>
    <w:rsid w:val="00343435"/>
    <w:rsid w:val="0034386D"/>
    <w:rsid w:val="003448E5"/>
    <w:rsid w:val="0034506C"/>
    <w:rsid w:val="003463B3"/>
    <w:rsid w:val="00346D92"/>
    <w:rsid w:val="00346F09"/>
    <w:rsid w:val="003475B0"/>
    <w:rsid w:val="00350DA2"/>
    <w:rsid w:val="00350ECA"/>
    <w:rsid w:val="0035151B"/>
    <w:rsid w:val="0035161A"/>
    <w:rsid w:val="00353BDD"/>
    <w:rsid w:val="00354676"/>
    <w:rsid w:val="00356052"/>
    <w:rsid w:val="00356E08"/>
    <w:rsid w:val="00361A38"/>
    <w:rsid w:val="00362362"/>
    <w:rsid w:val="00362976"/>
    <w:rsid w:val="0036345F"/>
    <w:rsid w:val="0036722A"/>
    <w:rsid w:val="0036791B"/>
    <w:rsid w:val="00370FE4"/>
    <w:rsid w:val="00372001"/>
    <w:rsid w:val="003721F8"/>
    <w:rsid w:val="0037385E"/>
    <w:rsid w:val="00373C79"/>
    <w:rsid w:val="00376CF0"/>
    <w:rsid w:val="00393E6D"/>
    <w:rsid w:val="003940C8"/>
    <w:rsid w:val="003A2B8D"/>
    <w:rsid w:val="003A2D4C"/>
    <w:rsid w:val="003A74FB"/>
    <w:rsid w:val="003B1AB5"/>
    <w:rsid w:val="003B2AB5"/>
    <w:rsid w:val="003B3B09"/>
    <w:rsid w:val="003B573B"/>
    <w:rsid w:val="003B591F"/>
    <w:rsid w:val="003B745E"/>
    <w:rsid w:val="003B76C1"/>
    <w:rsid w:val="003C27E0"/>
    <w:rsid w:val="003C3072"/>
    <w:rsid w:val="003C423A"/>
    <w:rsid w:val="003C4F97"/>
    <w:rsid w:val="003C544B"/>
    <w:rsid w:val="003C5EC2"/>
    <w:rsid w:val="003C60F2"/>
    <w:rsid w:val="003D5B52"/>
    <w:rsid w:val="003E1DF1"/>
    <w:rsid w:val="003E2D97"/>
    <w:rsid w:val="003E32A0"/>
    <w:rsid w:val="003E4582"/>
    <w:rsid w:val="003E4922"/>
    <w:rsid w:val="003E5412"/>
    <w:rsid w:val="003E5D5F"/>
    <w:rsid w:val="003E75D2"/>
    <w:rsid w:val="003E7746"/>
    <w:rsid w:val="003F1291"/>
    <w:rsid w:val="003F532E"/>
    <w:rsid w:val="00400C24"/>
    <w:rsid w:val="004022FF"/>
    <w:rsid w:val="004027FC"/>
    <w:rsid w:val="00404863"/>
    <w:rsid w:val="00406271"/>
    <w:rsid w:val="00406BDC"/>
    <w:rsid w:val="00406FC3"/>
    <w:rsid w:val="00407E0D"/>
    <w:rsid w:val="0041046F"/>
    <w:rsid w:val="004111DB"/>
    <w:rsid w:val="004126FF"/>
    <w:rsid w:val="00414C60"/>
    <w:rsid w:val="004153C5"/>
    <w:rsid w:val="00416FB2"/>
    <w:rsid w:val="004212DB"/>
    <w:rsid w:val="004213A9"/>
    <w:rsid w:val="00422FB5"/>
    <w:rsid w:val="00424397"/>
    <w:rsid w:val="00427CB7"/>
    <w:rsid w:val="00427F3B"/>
    <w:rsid w:val="00432320"/>
    <w:rsid w:val="004339CD"/>
    <w:rsid w:val="004342CC"/>
    <w:rsid w:val="0043635C"/>
    <w:rsid w:val="00440056"/>
    <w:rsid w:val="004425B0"/>
    <w:rsid w:val="00447E4A"/>
    <w:rsid w:val="00450C19"/>
    <w:rsid w:val="004517BC"/>
    <w:rsid w:val="004517D6"/>
    <w:rsid w:val="00452F20"/>
    <w:rsid w:val="004543EB"/>
    <w:rsid w:val="004550A8"/>
    <w:rsid w:val="00456EFB"/>
    <w:rsid w:val="00457BA4"/>
    <w:rsid w:val="00461054"/>
    <w:rsid w:val="004621C3"/>
    <w:rsid w:val="00464F62"/>
    <w:rsid w:val="004663D0"/>
    <w:rsid w:val="00467795"/>
    <w:rsid w:val="004772CA"/>
    <w:rsid w:val="00477BD7"/>
    <w:rsid w:val="00482A3E"/>
    <w:rsid w:val="00483069"/>
    <w:rsid w:val="00487C44"/>
    <w:rsid w:val="00493216"/>
    <w:rsid w:val="0049557D"/>
    <w:rsid w:val="0049669C"/>
    <w:rsid w:val="004975F1"/>
    <w:rsid w:val="004A33FF"/>
    <w:rsid w:val="004A3572"/>
    <w:rsid w:val="004A3C35"/>
    <w:rsid w:val="004A7ABC"/>
    <w:rsid w:val="004A7D9B"/>
    <w:rsid w:val="004B25F8"/>
    <w:rsid w:val="004B25FC"/>
    <w:rsid w:val="004B33F0"/>
    <w:rsid w:val="004B3AC2"/>
    <w:rsid w:val="004B6DE1"/>
    <w:rsid w:val="004B6E08"/>
    <w:rsid w:val="004B7FC1"/>
    <w:rsid w:val="004C214B"/>
    <w:rsid w:val="004C32BE"/>
    <w:rsid w:val="004C44FE"/>
    <w:rsid w:val="004C46AC"/>
    <w:rsid w:val="004D668B"/>
    <w:rsid w:val="004D6AD3"/>
    <w:rsid w:val="004D7426"/>
    <w:rsid w:val="004D7FD2"/>
    <w:rsid w:val="004E227B"/>
    <w:rsid w:val="004E3621"/>
    <w:rsid w:val="004E4051"/>
    <w:rsid w:val="004E7A01"/>
    <w:rsid w:val="004E7F81"/>
    <w:rsid w:val="004F0DBB"/>
    <w:rsid w:val="004F1587"/>
    <w:rsid w:val="004F247F"/>
    <w:rsid w:val="004F3A64"/>
    <w:rsid w:val="004F799E"/>
    <w:rsid w:val="004F7AFD"/>
    <w:rsid w:val="004F7D91"/>
    <w:rsid w:val="00501336"/>
    <w:rsid w:val="00501F97"/>
    <w:rsid w:val="00503CBD"/>
    <w:rsid w:val="0050575C"/>
    <w:rsid w:val="00505F06"/>
    <w:rsid w:val="005068F8"/>
    <w:rsid w:val="00506A1C"/>
    <w:rsid w:val="00507F8F"/>
    <w:rsid w:val="00511B45"/>
    <w:rsid w:val="005132BB"/>
    <w:rsid w:val="00516CF5"/>
    <w:rsid w:val="005170CC"/>
    <w:rsid w:val="00522C87"/>
    <w:rsid w:val="005250E6"/>
    <w:rsid w:val="005257C5"/>
    <w:rsid w:val="00525D70"/>
    <w:rsid w:val="00526A9F"/>
    <w:rsid w:val="00530748"/>
    <w:rsid w:val="00531AF8"/>
    <w:rsid w:val="00532C90"/>
    <w:rsid w:val="00533D85"/>
    <w:rsid w:val="005340CE"/>
    <w:rsid w:val="005371A6"/>
    <w:rsid w:val="00540527"/>
    <w:rsid w:val="00543F05"/>
    <w:rsid w:val="00544276"/>
    <w:rsid w:val="00545189"/>
    <w:rsid w:val="005468D2"/>
    <w:rsid w:val="005473E4"/>
    <w:rsid w:val="00550E11"/>
    <w:rsid w:val="0055324E"/>
    <w:rsid w:val="005538D3"/>
    <w:rsid w:val="00557875"/>
    <w:rsid w:val="00562E0E"/>
    <w:rsid w:val="00563AFF"/>
    <w:rsid w:val="00564784"/>
    <w:rsid w:val="005667A1"/>
    <w:rsid w:val="00574100"/>
    <w:rsid w:val="0057679F"/>
    <w:rsid w:val="00577512"/>
    <w:rsid w:val="00577A20"/>
    <w:rsid w:val="00577B3C"/>
    <w:rsid w:val="00581AC9"/>
    <w:rsid w:val="005822C9"/>
    <w:rsid w:val="00584AA1"/>
    <w:rsid w:val="0058730D"/>
    <w:rsid w:val="00587BAA"/>
    <w:rsid w:val="00592C27"/>
    <w:rsid w:val="0059369A"/>
    <w:rsid w:val="00594210"/>
    <w:rsid w:val="00596178"/>
    <w:rsid w:val="00596A6C"/>
    <w:rsid w:val="00596B46"/>
    <w:rsid w:val="00597341"/>
    <w:rsid w:val="005A31FD"/>
    <w:rsid w:val="005A4CE6"/>
    <w:rsid w:val="005A629A"/>
    <w:rsid w:val="005A679F"/>
    <w:rsid w:val="005A6902"/>
    <w:rsid w:val="005A6D94"/>
    <w:rsid w:val="005B3C51"/>
    <w:rsid w:val="005B3C57"/>
    <w:rsid w:val="005B3E87"/>
    <w:rsid w:val="005B4D92"/>
    <w:rsid w:val="005B5248"/>
    <w:rsid w:val="005B59EF"/>
    <w:rsid w:val="005B6672"/>
    <w:rsid w:val="005B799B"/>
    <w:rsid w:val="005B7C1F"/>
    <w:rsid w:val="005C2FA0"/>
    <w:rsid w:val="005C3535"/>
    <w:rsid w:val="005C35A9"/>
    <w:rsid w:val="005C3BEA"/>
    <w:rsid w:val="005D5BCE"/>
    <w:rsid w:val="005D78DB"/>
    <w:rsid w:val="005E5EEE"/>
    <w:rsid w:val="005E6F3E"/>
    <w:rsid w:val="005F184E"/>
    <w:rsid w:val="005F4722"/>
    <w:rsid w:val="005F4C4F"/>
    <w:rsid w:val="005F53C8"/>
    <w:rsid w:val="005F6C19"/>
    <w:rsid w:val="005F7EA5"/>
    <w:rsid w:val="00603A66"/>
    <w:rsid w:val="00605114"/>
    <w:rsid w:val="00605F05"/>
    <w:rsid w:val="0060689E"/>
    <w:rsid w:val="00607E9A"/>
    <w:rsid w:val="006102AF"/>
    <w:rsid w:val="00610459"/>
    <w:rsid w:val="00610F96"/>
    <w:rsid w:val="0061420C"/>
    <w:rsid w:val="006173AF"/>
    <w:rsid w:val="00620566"/>
    <w:rsid w:val="00624BE3"/>
    <w:rsid w:val="006256D8"/>
    <w:rsid w:val="00626557"/>
    <w:rsid w:val="0062757B"/>
    <w:rsid w:val="00633036"/>
    <w:rsid w:val="00633E11"/>
    <w:rsid w:val="00637C02"/>
    <w:rsid w:val="00640497"/>
    <w:rsid w:val="00640D98"/>
    <w:rsid w:val="00643D33"/>
    <w:rsid w:val="006462AB"/>
    <w:rsid w:val="00650540"/>
    <w:rsid w:val="006511DC"/>
    <w:rsid w:val="006511F2"/>
    <w:rsid w:val="00654148"/>
    <w:rsid w:val="00654256"/>
    <w:rsid w:val="00656BAB"/>
    <w:rsid w:val="00660590"/>
    <w:rsid w:val="006607EC"/>
    <w:rsid w:val="0066096B"/>
    <w:rsid w:val="00664A33"/>
    <w:rsid w:val="00670832"/>
    <w:rsid w:val="00672FE9"/>
    <w:rsid w:val="006740D6"/>
    <w:rsid w:val="00674E66"/>
    <w:rsid w:val="00680FC4"/>
    <w:rsid w:val="006850F7"/>
    <w:rsid w:val="00685990"/>
    <w:rsid w:val="00690741"/>
    <w:rsid w:val="00690AA1"/>
    <w:rsid w:val="006910EB"/>
    <w:rsid w:val="006919BD"/>
    <w:rsid w:val="0069372D"/>
    <w:rsid w:val="00694A06"/>
    <w:rsid w:val="00696548"/>
    <w:rsid w:val="00697E59"/>
    <w:rsid w:val="006A1604"/>
    <w:rsid w:val="006A4B85"/>
    <w:rsid w:val="006A4C6B"/>
    <w:rsid w:val="006A52BC"/>
    <w:rsid w:val="006A5A79"/>
    <w:rsid w:val="006A5DC2"/>
    <w:rsid w:val="006A6224"/>
    <w:rsid w:val="006A653A"/>
    <w:rsid w:val="006A6D5F"/>
    <w:rsid w:val="006A6FB4"/>
    <w:rsid w:val="006B0BF1"/>
    <w:rsid w:val="006B318C"/>
    <w:rsid w:val="006B37CC"/>
    <w:rsid w:val="006B3F89"/>
    <w:rsid w:val="006B4200"/>
    <w:rsid w:val="006B4472"/>
    <w:rsid w:val="006B72F9"/>
    <w:rsid w:val="006B7D2F"/>
    <w:rsid w:val="006C1D89"/>
    <w:rsid w:val="006C1E3F"/>
    <w:rsid w:val="006C5164"/>
    <w:rsid w:val="006C6F64"/>
    <w:rsid w:val="006D06BA"/>
    <w:rsid w:val="006D1D29"/>
    <w:rsid w:val="006D2C39"/>
    <w:rsid w:val="006D6451"/>
    <w:rsid w:val="006E019D"/>
    <w:rsid w:val="006E0418"/>
    <w:rsid w:val="006E07C9"/>
    <w:rsid w:val="006E18D9"/>
    <w:rsid w:val="006E4F5D"/>
    <w:rsid w:val="006F0B05"/>
    <w:rsid w:val="006F0C8A"/>
    <w:rsid w:val="006F0CD8"/>
    <w:rsid w:val="006F1A61"/>
    <w:rsid w:val="006F3870"/>
    <w:rsid w:val="00700AC2"/>
    <w:rsid w:val="0071023A"/>
    <w:rsid w:val="00712262"/>
    <w:rsid w:val="00712E57"/>
    <w:rsid w:val="007133F3"/>
    <w:rsid w:val="00714A6A"/>
    <w:rsid w:val="007177AB"/>
    <w:rsid w:val="007178B2"/>
    <w:rsid w:val="00722897"/>
    <w:rsid w:val="00723584"/>
    <w:rsid w:val="007239B1"/>
    <w:rsid w:val="00724474"/>
    <w:rsid w:val="00724489"/>
    <w:rsid w:val="00725231"/>
    <w:rsid w:val="0072762F"/>
    <w:rsid w:val="00727E2E"/>
    <w:rsid w:val="00730CCC"/>
    <w:rsid w:val="0073374B"/>
    <w:rsid w:val="00734024"/>
    <w:rsid w:val="00736159"/>
    <w:rsid w:val="00737B09"/>
    <w:rsid w:val="00737F5D"/>
    <w:rsid w:val="00740F5D"/>
    <w:rsid w:val="00743105"/>
    <w:rsid w:val="00743BE4"/>
    <w:rsid w:val="00744371"/>
    <w:rsid w:val="00744D5D"/>
    <w:rsid w:val="00745DA2"/>
    <w:rsid w:val="007468C6"/>
    <w:rsid w:val="0075709A"/>
    <w:rsid w:val="007571D6"/>
    <w:rsid w:val="00766DC5"/>
    <w:rsid w:val="007674F2"/>
    <w:rsid w:val="007710E2"/>
    <w:rsid w:val="00771934"/>
    <w:rsid w:val="00773701"/>
    <w:rsid w:val="00776C63"/>
    <w:rsid w:val="0078156B"/>
    <w:rsid w:val="0078664D"/>
    <w:rsid w:val="007924E8"/>
    <w:rsid w:val="0079333F"/>
    <w:rsid w:val="00793BD1"/>
    <w:rsid w:val="00797409"/>
    <w:rsid w:val="00797585"/>
    <w:rsid w:val="007A0684"/>
    <w:rsid w:val="007A088B"/>
    <w:rsid w:val="007A089C"/>
    <w:rsid w:val="007A24C0"/>
    <w:rsid w:val="007A339F"/>
    <w:rsid w:val="007A4D6D"/>
    <w:rsid w:val="007A4EB8"/>
    <w:rsid w:val="007A5781"/>
    <w:rsid w:val="007A6854"/>
    <w:rsid w:val="007A69D8"/>
    <w:rsid w:val="007A6F89"/>
    <w:rsid w:val="007B0BF6"/>
    <w:rsid w:val="007B3969"/>
    <w:rsid w:val="007B5D7D"/>
    <w:rsid w:val="007B75AE"/>
    <w:rsid w:val="007C00D1"/>
    <w:rsid w:val="007C1D9C"/>
    <w:rsid w:val="007C5FB9"/>
    <w:rsid w:val="007D2EBF"/>
    <w:rsid w:val="007D3E0A"/>
    <w:rsid w:val="007D423B"/>
    <w:rsid w:val="007D450B"/>
    <w:rsid w:val="007D4AA7"/>
    <w:rsid w:val="007D4ECE"/>
    <w:rsid w:val="007E1700"/>
    <w:rsid w:val="007E26BE"/>
    <w:rsid w:val="007E27D6"/>
    <w:rsid w:val="007E467E"/>
    <w:rsid w:val="007E49A7"/>
    <w:rsid w:val="007E6F54"/>
    <w:rsid w:val="007F2198"/>
    <w:rsid w:val="007F255D"/>
    <w:rsid w:val="007F30D9"/>
    <w:rsid w:val="007F48EA"/>
    <w:rsid w:val="007F5076"/>
    <w:rsid w:val="007F7166"/>
    <w:rsid w:val="00803D4C"/>
    <w:rsid w:val="008060D9"/>
    <w:rsid w:val="00806A1D"/>
    <w:rsid w:val="00806BEC"/>
    <w:rsid w:val="00807020"/>
    <w:rsid w:val="00807623"/>
    <w:rsid w:val="00810E9B"/>
    <w:rsid w:val="00812F11"/>
    <w:rsid w:val="0081552E"/>
    <w:rsid w:val="008202E8"/>
    <w:rsid w:val="008272E2"/>
    <w:rsid w:val="0082783D"/>
    <w:rsid w:val="0083066E"/>
    <w:rsid w:val="00831ECF"/>
    <w:rsid w:val="00833F1C"/>
    <w:rsid w:val="0083619E"/>
    <w:rsid w:val="0083659A"/>
    <w:rsid w:val="00837969"/>
    <w:rsid w:val="00843ED7"/>
    <w:rsid w:val="00844ED6"/>
    <w:rsid w:val="00847024"/>
    <w:rsid w:val="008526E3"/>
    <w:rsid w:val="00854B9F"/>
    <w:rsid w:val="00855D8A"/>
    <w:rsid w:val="00855FED"/>
    <w:rsid w:val="008579AE"/>
    <w:rsid w:val="0086185A"/>
    <w:rsid w:val="00862375"/>
    <w:rsid w:val="008634E6"/>
    <w:rsid w:val="008644A4"/>
    <w:rsid w:val="00865D82"/>
    <w:rsid w:val="00865FC2"/>
    <w:rsid w:val="00866161"/>
    <w:rsid w:val="00871116"/>
    <w:rsid w:val="008726ED"/>
    <w:rsid w:val="00873B5E"/>
    <w:rsid w:val="00874468"/>
    <w:rsid w:val="008748DE"/>
    <w:rsid w:val="00875F61"/>
    <w:rsid w:val="008774D0"/>
    <w:rsid w:val="00881B33"/>
    <w:rsid w:val="00882587"/>
    <w:rsid w:val="00882904"/>
    <w:rsid w:val="00887BB4"/>
    <w:rsid w:val="008920D8"/>
    <w:rsid w:val="00892EEC"/>
    <w:rsid w:val="00896775"/>
    <w:rsid w:val="008976C4"/>
    <w:rsid w:val="008A009A"/>
    <w:rsid w:val="008A0577"/>
    <w:rsid w:val="008A4118"/>
    <w:rsid w:val="008A439E"/>
    <w:rsid w:val="008A5323"/>
    <w:rsid w:val="008B04FC"/>
    <w:rsid w:val="008B0706"/>
    <w:rsid w:val="008B083D"/>
    <w:rsid w:val="008B0AC6"/>
    <w:rsid w:val="008B4055"/>
    <w:rsid w:val="008B6F17"/>
    <w:rsid w:val="008B7216"/>
    <w:rsid w:val="008B74A1"/>
    <w:rsid w:val="008C1B7A"/>
    <w:rsid w:val="008C246A"/>
    <w:rsid w:val="008C4EC5"/>
    <w:rsid w:val="008D2257"/>
    <w:rsid w:val="008D4E85"/>
    <w:rsid w:val="008D785D"/>
    <w:rsid w:val="008E2963"/>
    <w:rsid w:val="008E60BF"/>
    <w:rsid w:val="008E7594"/>
    <w:rsid w:val="008E760E"/>
    <w:rsid w:val="008F08FB"/>
    <w:rsid w:val="008F0D3E"/>
    <w:rsid w:val="008F0EDC"/>
    <w:rsid w:val="008F22E0"/>
    <w:rsid w:val="008F2435"/>
    <w:rsid w:val="008F369D"/>
    <w:rsid w:val="008F46D8"/>
    <w:rsid w:val="008F4DC5"/>
    <w:rsid w:val="00901F61"/>
    <w:rsid w:val="009023A5"/>
    <w:rsid w:val="00906016"/>
    <w:rsid w:val="009072C2"/>
    <w:rsid w:val="009113B3"/>
    <w:rsid w:val="00915470"/>
    <w:rsid w:val="00916D6E"/>
    <w:rsid w:val="00917A17"/>
    <w:rsid w:val="009224D1"/>
    <w:rsid w:val="009260F9"/>
    <w:rsid w:val="00926619"/>
    <w:rsid w:val="00927BCB"/>
    <w:rsid w:val="0093051B"/>
    <w:rsid w:val="00930906"/>
    <w:rsid w:val="009334CA"/>
    <w:rsid w:val="00933501"/>
    <w:rsid w:val="0093596B"/>
    <w:rsid w:val="00940EEB"/>
    <w:rsid w:val="00944491"/>
    <w:rsid w:val="00945339"/>
    <w:rsid w:val="00946C9D"/>
    <w:rsid w:val="00956687"/>
    <w:rsid w:val="009622CD"/>
    <w:rsid w:val="00964CB1"/>
    <w:rsid w:val="00965EA0"/>
    <w:rsid w:val="00970604"/>
    <w:rsid w:val="00971197"/>
    <w:rsid w:val="00971C5D"/>
    <w:rsid w:val="00974177"/>
    <w:rsid w:val="00974744"/>
    <w:rsid w:val="00980A6C"/>
    <w:rsid w:val="00982053"/>
    <w:rsid w:val="00982B33"/>
    <w:rsid w:val="00983787"/>
    <w:rsid w:val="0098483F"/>
    <w:rsid w:val="009932AC"/>
    <w:rsid w:val="009947B0"/>
    <w:rsid w:val="00994DEF"/>
    <w:rsid w:val="00994E9F"/>
    <w:rsid w:val="0099697D"/>
    <w:rsid w:val="009A03BB"/>
    <w:rsid w:val="009A0798"/>
    <w:rsid w:val="009A1963"/>
    <w:rsid w:val="009A36D3"/>
    <w:rsid w:val="009A3E8F"/>
    <w:rsid w:val="009A4776"/>
    <w:rsid w:val="009A58B8"/>
    <w:rsid w:val="009A5A50"/>
    <w:rsid w:val="009A69DA"/>
    <w:rsid w:val="009A7A5D"/>
    <w:rsid w:val="009A7BD0"/>
    <w:rsid w:val="009B5557"/>
    <w:rsid w:val="009C2226"/>
    <w:rsid w:val="009C5B00"/>
    <w:rsid w:val="009D3621"/>
    <w:rsid w:val="009D776C"/>
    <w:rsid w:val="009E2BE1"/>
    <w:rsid w:val="009E3B7F"/>
    <w:rsid w:val="009E6263"/>
    <w:rsid w:val="009F0ACA"/>
    <w:rsid w:val="009F1E72"/>
    <w:rsid w:val="009F2F9F"/>
    <w:rsid w:val="009F4EFC"/>
    <w:rsid w:val="009F50FF"/>
    <w:rsid w:val="009F57EE"/>
    <w:rsid w:val="009F5BE2"/>
    <w:rsid w:val="009F7513"/>
    <w:rsid w:val="00A0221C"/>
    <w:rsid w:val="00A02802"/>
    <w:rsid w:val="00A030A5"/>
    <w:rsid w:val="00A04AA9"/>
    <w:rsid w:val="00A06D7C"/>
    <w:rsid w:val="00A12DB2"/>
    <w:rsid w:val="00A1346A"/>
    <w:rsid w:val="00A146F7"/>
    <w:rsid w:val="00A16F7F"/>
    <w:rsid w:val="00A1789D"/>
    <w:rsid w:val="00A21055"/>
    <w:rsid w:val="00A229F3"/>
    <w:rsid w:val="00A27E25"/>
    <w:rsid w:val="00A30957"/>
    <w:rsid w:val="00A31429"/>
    <w:rsid w:val="00A3237F"/>
    <w:rsid w:val="00A348C0"/>
    <w:rsid w:val="00A35158"/>
    <w:rsid w:val="00A37AC8"/>
    <w:rsid w:val="00A40210"/>
    <w:rsid w:val="00A41365"/>
    <w:rsid w:val="00A4420A"/>
    <w:rsid w:val="00A47374"/>
    <w:rsid w:val="00A47B03"/>
    <w:rsid w:val="00A532F2"/>
    <w:rsid w:val="00A548F3"/>
    <w:rsid w:val="00A55842"/>
    <w:rsid w:val="00A57C7B"/>
    <w:rsid w:val="00A6064F"/>
    <w:rsid w:val="00A61E21"/>
    <w:rsid w:val="00A64CBE"/>
    <w:rsid w:val="00A6621D"/>
    <w:rsid w:val="00A66516"/>
    <w:rsid w:val="00A6676A"/>
    <w:rsid w:val="00A74BF9"/>
    <w:rsid w:val="00A77310"/>
    <w:rsid w:val="00A80BEB"/>
    <w:rsid w:val="00A80C2A"/>
    <w:rsid w:val="00A80F03"/>
    <w:rsid w:val="00A825BF"/>
    <w:rsid w:val="00A82B78"/>
    <w:rsid w:val="00A846CF"/>
    <w:rsid w:val="00A85270"/>
    <w:rsid w:val="00A901B1"/>
    <w:rsid w:val="00A91CAE"/>
    <w:rsid w:val="00A9431B"/>
    <w:rsid w:val="00A95AAC"/>
    <w:rsid w:val="00A96140"/>
    <w:rsid w:val="00A97E53"/>
    <w:rsid w:val="00AA180A"/>
    <w:rsid w:val="00AA3E5D"/>
    <w:rsid w:val="00AA460B"/>
    <w:rsid w:val="00AA5FDA"/>
    <w:rsid w:val="00AA6771"/>
    <w:rsid w:val="00AB00D7"/>
    <w:rsid w:val="00AB1089"/>
    <w:rsid w:val="00AB169E"/>
    <w:rsid w:val="00AB1C6F"/>
    <w:rsid w:val="00AB2874"/>
    <w:rsid w:val="00AB7B53"/>
    <w:rsid w:val="00AC29FC"/>
    <w:rsid w:val="00AC356B"/>
    <w:rsid w:val="00AC7996"/>
    <w:rsid w:val="00AD1C15"/>
    <w:rsid w:val="00AD4538"/>
    <w:rsid w:val="00AD4C60"/>
    <w:rsid w:val="00AD5689"/>
    <w:rsid w:val="00AD784A"/>
    <w:rsid w:val="00AE0C00"/>
    <w:rsid w:val="00AE1F2C"/>
    <w:rsid w:val="00AE25BE"/>
    <w:rsid w:val="00AE3508"/>
    <w:rsid w:val="00AE43E4"/>
    <w:rsid w:val="00AE6985"/>
    <w:rsid w:val="00AF01B0"/>
    <w:rsid w:val="00AF2139"/>
    <w:rsid w:val="00AF2EB5"/>
    <w:rsid w:val="00AF3339"/>
    <w:rsid w:val="00AF37DE"/>
    <w:rsid w:val="00AF5061"/>
    <w:rsid w:val="00AF6FE9"/>
    <w:rsid w:val="00B01337"/>
    <w:rsid w:val="00B050E2"/>
    <w:rsid w:val="00B05367"/>
    <w:rsid w:val="00B05D9B"/>
    <w:rsid w:val="00B0654A"/>
    <w:rsid w:val="00B17C2C"/>
    <w:rsid w:val="00B17DCC"/>
    <w:rsid w:val="00B20695"/>
    <w:rsid w:val="00B22385"/>
    <w:rsid w:val="00B23327"/>
    <w:rsid w:val="00B240D2"/>
    <w:rsid w:val="00B24E31"/>
    <w:rsid w:val="00B30291"/>
    <w:rsid w:val="00B308EF"/>
    <w:rsid w:val="00B323FD"/>
    <w:rsid w:val="00B32AD6"/>
    <w:rsid w:val="00B35B42"/>
    <w:rsid w:val="00B36DBD"/>
    <w:rsid w:val="00B370AC"/>
    <w:rsid w:val="00B37C4F"/>
    <w:rsid w:val="00B40A5F"/>
    <w:rsid w:val="00B40F38"/>
    <w:rsid w:val="00B42216"/>
    <w:rsid w:val="00B42F9E"/>
    <w:rsid w:val="00B55E38"/>
    <w:rsid w:val="00B5655A"/>
    <w:rsid w:val="00B5794B"/>
    <w:rsid w:val="00B6110A"/>
    <w:rsid w:val="00B62B96"/>
    <w:rsid w:val="00B62CB8"/>
    <w:rsid w:val="00B6364B"/>
    <w:rsid w:val="00B6619A"/>
    <w:rsid w:val="00B70145"/>
    <w:rsid w:val="00B70C74"/>
    <w:rsid w:val="00B74B5D"/>
    <w:rsid w:val="00B75C31"/>
    <w:rsid w:val="00B75F0F"/>
    <w:rsid w:val="00B76180"/>
    <w:rsid w:val="00B766F9"/>
    <w:rsid w:val="00B7675B"/>
    <w:rsid w:val="00B76B19"/>
    <w:rsid w:val="00B8165F"/>
    <w:rsid w:val="00B83A1C"/>
    <w:rsid w:val="00B86213"/>
    <w:rsid w:val="00B86E27"/>
    <w:rsid w:val="00B87552"/>
    <w:rsid w:val="00B875AF"/>
    <w:rsid w:val="00B90B50"/>
    <w:rsid w:val="00B9278A"/>
    <w:rsid w:val="00B92BD3"/>
    <w:rsid w:val="00B92F42"/>
    <w:rsid w:val="00B93579"/>
    <w:rsid w:val="00B948A9"/>
    <w:rsid w:val="00B97750"/>
    <w:rsid w:val="00BA509B"/>
    <w:rsid w:val="00BA51F9"/>
    <w:rsid w:val="00BA5508"/>
    <w:rsid w:val="00BA5DA8"/>
    <w:rsid w:val="00BA688B"/>
    <w:rsid w:val="00BA7E54"/>
    <w:rsid w:val="00BB09FC"/>
    <w:rsid w:val="00BB224F"/>
    <w:rsid w:val="00BB4219"/>
    <w:rsid w:val="00BB5541"/>
    <w:rsid w:val="00BB7E91"/>
    <w:rsid w:val="00BC2C4C"/>
    <w:rsid w:val="00BC4AB7"/>
    <w:rsid w:val="00BC4BA4"/>
    <w:rsid w:val="00BD47BE"/>
    <w:rsid w:val="00BD71A3"/>
    <w:rsid w:val="00BE2923"/>
    <w:rsid w:val="00BE2E61"/>
    <w:rsid w:val="00BE4373"/>
    <w:rsid w:val="00BF529C"/>
    <w:rsid w:val="00BF563A"/>
    <w:rsid w:val="00BF61CB"/>
    <w:rsid w:val="00BF77F5"/>
    <w:rsid w:val="00C01060"/>
    <w:rsid w:val="00C03292"/>
    <w:rsid w:val="00C03999"/>
    <w:rsid w:val="00C045FC"/>
    <w:rsid w:val="00C05DBD"/>
    <w:rsid w:val="00C07C37"/>
    <w:rsid w:val="00C101E9"/>
    <w:rsid w:val="00C11010"/>
    <w:rsid w:val="00C112D7"/>
    <w:rsid w:val="00C113B0"/>
    <w:rsid w:val="00C11F50"/>
    <w:rsid w:val="00C12E27"/>
    <w:rsid w:val="00C134CD"/>
    <w:rsid w:val="00C1350A"/>
    <w:rsid w:val="00C15E31"/>
    <w:rsid w:val="00C1670F"/>
    <w:rsid w:val="00C16BED"/>
    <w:rsid w:val="00C16E8C"/>
    <w:rsid w:val="00C16F6A"/>
    <w:rsid w:val="00C17C79"/>
    <w:rsid w:val="00C210E1"/>
    <w:rsid w:val="00C2255D"/>
    <w:rsid w:val="00C23461"/>
    <w:rsid w:val="00C23467"/>
    <w:rsid w:val="00C23596"/>
    <w:rsid w:val="00C238F9"/>
    <w:rsid w:val="00C251F5"/>
    <w:rsid w:val="00C30616"/>
    <w:rsid w:val="00C32C82"/>
    <w:rsid w:val="00C34235"/>
    <w:rsid w:val="00C35865"/>
    <w:rsid w:val="00C36F7A"/>
    <w:rsid w:val="00C40167"/>
    <w:rsid w:val="00C51F03"/>
    <w:rsid w:val="00C56761"/>
    <w:rsid w:val="00C56A8C"/>
    <w:rsid w:val="00C63D21"/>
    <w:rsid w:val="00C650E8"/>
    <w:rsid w:val="00C650EA"/>
    <w:rsid w:val="00C6632C"/>
    <w:rsid w:val="00C714B3"/>
    <w:rsid w:val="00C71A0A"/>
    <w:rsid w:val="00C71F19"/>
    <w:rsid w:val="00C7207B"/>
    <w:rsid w:val="00C72C5D"/>
    <w:rsid w:val="00C72C8B"/>
    <w:rsid w:val="00C73383"/>
    <w:rsid w:val="00C776EE"/>
    <w:rsid w:val="00C818FE"/>
    <w:rsid w:val="00C83271"/>
    <w:rsid w:val="00C850C6"/>
    <w:rsid w:val="00C85922"/>
    <w:rsid w:val="00C92047"/>
    <w:rsid w:val="00CA2352"/>
    <w:rsid w:val="00CA2F82"/>
    <w:rsid w:val="00CA3128"/>
    <w:rsid w:val="00CA50D0"/>
    <w:rsid w:val="00CA52FF"/>
    <w:rsid w:val="00CB1978"/>
    <w:rsid w:val="00CB2ED5"/>
    <w:rsid w:val="00CB346E"/>
    <w:rsid w:val="00CB3CA2"/>
    <w:rsid w:val="00CB6028"/>
    <w:rsid w:val="00CB603D"/>
    <w:rsid w:val="00CB6D91"/>
    <w:rsid w:val="00CB7AAA"/>
    <w:rsid w:val="00CC0601"/>
    <w:rsid w:val="00CC23C6"/>
    <w:rsid w:val="00CC39E1"/>
    <w:rsid w:val="00CC5BBB"/>
    <w:rsid w:val="00CC707F"/>
    <w:rsid w:val="00CC7390"/>
    <w:rsid w:val="00CC78F0"/>
    <w:rsid w:val="00CD1786"/>
    <w:rsid w:val="00CD2D30"/>
    <w:rsid w:val="00CD64DE"/>
    <w:rsid w:val="00CE01B1"/>
    <w:rsid w:val="00CE0656"/>
    <w:rsid w:val="00CE11B4"/>
    <w:rsid w:val="00CE2551"/>
    <w:rsid w:val="00CE3771"/>
    <w:rsid w:val="00CE4A83"/>
    <w:rsid w:val="00CE6622"/>
    <w:rsid w:val="00CF3446"/>
    <w:rsid w:val="00CF3EDC"/>
    <w:rsid w:val="00CF6E69"/>
    <w:rsid w:val="00D0122D"/>
    <w:rsid w:val="00D02BE5"/>
    <w:rsid w:val="00D02E2B"/>
    <w:rsid w:val="00D06480"/>
    <w:rsid w:val="00D13261"/>
    <w:rsid w:val="00D1633F"/>
    <w:rsid w:val="00D17183"/>
    <w:rsid w:val="00D22B6F"/>
    <w:rsid w:val="00D26200"/>
    <w:rsid w:val="00D33BCF"/>
    <w:rsid w:val="00D33F03"/>
    <w:rsid w:val="00D346E6"/>
    <w:rsid w:val="00D36BAC"/>
    <w:rsid w:val="00D3761E"/>
    <w:rsid w:val="00D4064E"/>
    <w:rsid w:val="00D40B15"/>
    <w:rsid w:val="00D431E5"/>
    <w:rsid w:val="00D43302"/>
    <w:rsid w:val="00D472FE"/>
    <w:rsid w:val="00D47318"/>
    <w:rsid w:val="00D53DB1"/>
    <w:rsid w:val="00D61062"/>
    <w:rsid w:val="00D657B0"/>
    <w:rsid w:val="00D67317"/>
    <w:rsid w:val="00D676BC"/>
    <w:rsid w:val="00D70116"/>
    <w:rsid w:val="00D7015A"/>
    <w:rsid w:val="00D72AFD"/>
    <w:rsid w:val="00D731A3"/>
    <w:rsid w:val="00D734CF"/>
    <w:rsid w:val="00D74AF0"/>
    <w:rsid w:val="00D75085"/>
    <w:rsid w:val="00D75619"/>
    <w:rsid w:val="00D761F5"/>
    <w:rsid w:val="00D80E69"/>
    <w:rsid w:val="00D82767"/>
    <w:rsid w:val="00D83BDC"/>
    <w:rsid w:val="00D87522"/>
    <w:rsid w:val="00D87FEF"/>
    <w:rsid w:val="00D92BF2"/>
    <w:rsid w:val="00D93417"/>
    <w:rsid w:val="00D94ACB"/>
    <w:rsid w:val="00D96BF2"/>
    <w:rsid w:val="00DA4828"/>
    <w:rsid w:val="00DA4DBF"/>
    <w:rsid w:val="00DA5AED"/>
    <w:rsid w:val="00DA6E38"/>
    <w:rsid w:val="00DA6E99"/>
    <w:rsid w:val="00DB1441"/>
    <w:rsid w:val="00DB2B12"/>
    <w:rsid w:val="00DB331F"/>
    <w:rsid w:val="00DB4914"/>
    <w:rsid w:val="00DB706A"/>
    <w:rsid w:val="00DC109F"/>
    <w:rsid w:val="00DC2896"/>
    <w:rsid w:val="00DD3450"/>
    <w:rsid w:val="00DD3C60"/>
    <w:rsid w:val="00DE1E0D"/>
    <w:rsid w:val="00DE27BF"/>
    <w:rsid w:val="00DE284C"/>
    <w:rsid w:val="00DE3F8E"/>
    <w:rsid w:val="00DF0FD0"/>
    <w:rsid w:val="00DF140D"/>
    <w:rsid w:val="00DF53B6"/>
    <w:rsid w:val="00DF5847"/>
    <w:rsid w:val="00DF6013"/>
    <w:rsid w:val="00DF7846"/>
    <w:rsid w:val="00E02263"/>
    <w:rsid w:val="00E04CF7"/>
    <w:rsid w:val="00E078C8"/>
    <w:rsid w:val="00E07AA2"/>
    <w:rsid w:val="00E10585"/>
    <w:rsid w:val="00E12EBD"/>
    <w:rsid w:val="00E1392D"/>
    <w:rsid w:val="00E13FA9"/>
    <w:rsid w:val="00E17016"/>
    <w:rsid w:val="00E21275"/>
    <w:rsid w:val="00E22ADE"/>
    <w:rsid w:val="00E244A1"/>
    <w:rsid w:val="00E253E1"/>
    <w:rsid w:val="00E25E56"/>
    <w:rsid w:val="00E278F9"/>
    <w:rsid w:val="00E322DC"/>
    <w:rsid w:val="00E34A95"/>
    <w:rsid w:val="00E34D9B"/>
    <w:rsid w:val="00E36D2B"/>
    <w:rsid w:val="00E410C0"/>
    <w:rsid w:val="00E4136A"/>
    <w:rsid w:val="00E433BC"/>
    <w:rsid w:val="00E43BAD"/>
    <w:rsid w:val="00E44813"/>
    <w:rsid w:val="00E44C4C"/>
    <w:rsid w:val="00E44CAC"/>
    <w:rsid w:val="00E45324"/>
    <w:rsid w:val="00E507B3"/>
    <w:rsid w:val="00E527D5"/>
    <w:rsid w:val="00E54857"/>
    <w:rsid w:val="00E557A9"/>
    <w:rsid w:val="00E55CDD"/>
    <w:rsid w:val="00E5641B"/>
    <w:rsid w:val="00E57605"/>
    <w:rsid w:val="00E601DA"/>
    <w:rsid w:val="00E60EFD"/>
    <w:rsid w:val="00E617C1"/>
    <w:rsid w:val="00E61B45"/>
    <w:rsid w:val="00E62BC8"/>
    <w:rsid w:val="00E62D39"/>
    <w:rsid w:val="00E63646"/>
    <w:rsid w:val="00E64D12"/>
    <w:rsid w:val="00E65130"/>
    <w:rsid w:val="00E652E5"/>
    <w:rsid w:val="00E66AAC"/>
    <w:rsid w:val="00E76E57"/>
    <w:rsid w:val="00E80657"/>
    <w:rsid w:val="00E81604"/>
    <w:rsid w:val="00E81A36"/>
    <w:rsid w:val="00E833D4"/>
    <w:rsid w:val="00E83775"/>
    <w:rsid w:val="00E86CB5"/>
    <w:rsid w:val="00E86EA0"/>
    <w:rsid w:val="00E92AC6"/>
    <w:rsid w:val="00E92C81"/>
    <w:rsid w:val="00E93B06"/>
    <w:rsid w:val="00E956F0"/>
    <w:rsid w:val="00E95781"/>
    <w:rsid w:val="00E95BDB"/>
    <w:rsid w:val="00EA0549"/>
    <w:rsid w:val="00EA0997"/>
    <w:rsid w:val="00EA0A1E"/>
    <w:rsid w:val="00EA204A"/>
    <w:rsid w:val="00EA34F0"/>
    <w:rsid w:val="00EA5D6D"/>
    <w:rsid w:val="00EA65A0"/>
    <w:rsid w:val="00EA6C77"/>
    <w:rsid w:val="00EB07D5"/>
    <w:rsid w:val="00EB1311"/>
    <w:rsid w:val="00EB45CD"/>
    <w:rsid w:val="00EB4AB7"/>
    <w:rsid w:val="00EB5BD6"/>
    <w:rsid w:val="00EB5DC4"/>
    <w:rsid w:val="00EB682B"/>
    <w:rsid w:val="00EB7CC8"/>
    <w:rsid w:val="00EC0FED"/>
    <w:rsid w:val="00EC2729"/>
    <w:rsid w:val="00EC4501"/>
    <w:rsid w:val="00EC65A3"/>
    <w:rsid w:val="00EC6B58"/>
    <w:rsid w:val="00EC718D"/>
    <w:rsid w:val="00EC736E"/>
    <w:rsid w:val="00EC783C"/>
    <w:rsid w:val="00EC7DC7"/>
    <w:rsid w:val="00ED1570"/>
    <w:rsid w:val="00ED58FC"/>
    <w:rsid w:val="00ED755E"/>
    <w:rsid w:val="00EE00F7"/>
    <w:rsid w:val="00EE52F7"/>
    <w:rsid w:val="00EF05AC"/>
    <w:rsid w:val="00EF10DD"/>
    <w:rsid w:val="00EF2EAD"/>
    <w:rsid w:val="00EF40F6"/>
    <w:rsid w:val="00EF5DF7"/>
    <w:rsid w:val="00F01AA9"/>
    <w:rsid w:val="00F03F75"/>
    <w:rsid w:val="00F0626F"/>
    <w:rsid w:val="00F0678B"/>
    <w:rsid w:val="00F11106"/>
    <w:rsid w:val="00F118FA"/>
    <w:rsid w:val="00F12925"/>
    <w:rsid w:val="00F134A0"/>
    <w:rsid w:val="00F1490A"/>
    <w:rsid w:val="00F1792E"/>
    <w:rsid w:val="00F201F3"/>
    <w:rsid w:val="00F2075B"/>
    <w:rsid w:val="00F210A9"/>
    <w:rsid w:val="00F26536"/>
    <w:rsid w:val="00F2765F"/>
    <w:rsid w:val="00F27A80"/>
    <w:rsid w:val="00F31ADA"/>
    <w:rsid w:val="00F32CD9"/>
    <w:rsid w:val="00F34393"/>
    <w:rsid w:val="00F34C87"/>
    <w:rsid w:val="00F377FF"/>
    <w:rsid w:val="00F40715"/>
    <w:rsid w:val="00F409E7"/>
    <w:rsid w:val="00F43220"/>
    <w:rsid w:val="00F43705"/>
    <w:rsid w:val="00F44ADA"/>
    <w:rsid w:val="00F45FC0"/>
    <w:rsid w:val="00F460E2"/>
    <w:rsid w:val="00F4722A"/>
    <w:rsid w:val="00F50407"/>
    <w:rsid w:val="00F51863"/>
    <w:rsid w:val="00F538CF"/>
    <w:rsid w:val="00F54355"/>
    <w:rsid w:val="00F55929"/>
    <w:rsid w:val="00F5774F"/>
    <w:rsid w:val="00F60B5F"/>
    <w:rsid w:val="00F613BD"/>
    <w:rsid w:val="00F613CF"/>
    <w:rsid w:val="00F621E0"/>
    <w:rsid w:val="00F626C1"/>
    <w:rsid w:val="00F703A4"/>
    <w:rsid w:val="00F71E13"/>
    <w:rsid w:val="00F7245D"/>
    <w:rsid w:val="00F75F40"/>
    <w:rsid w:val="00F761AC"/>
    <w:rsid w:val="00F802DA"/>
    <w:rsid w:val="00F8157F"/>
    <w:rsid w:val="00F82623"/>
    <w:rsid w:val="00F82FAC"/>
    <w:rsid w:val="00F83578"/>
    <w:rsid w:val="00F838D6"/>
    <w:rsid w:val="00F83C07"/>
    <w:rsid w:val="00F853ED"/>
    <w:rsid w:val="00F86667"/>
    <w:rsid w:val="00F929C0"/>
    <w:rsid w:val="00F93DB6"/>
    <w:rsid w:val="00FA080C"/>
    <w:rsid w:val="00FA146C"/>
    <w:rsid w:val="00FA33C4"/>
    <w:rsid w:val="00FA4FF2"/>
    <w:rsid w:val="00FA7841"/>
    <w:rsid w:val="00FB041F"/>
    <w:rsid w:val="00FB1C8A"/>
    <w:rsid w:val="00FB385B"/>
    <w:rsid w:val="00FB4632"/>
    <w:rsid w:val="00FB5EE6"/>
    <w:rsid w:val="00FC0320"/>
    <w:rsid w:val="00FC201A"/>
    <w:rsid w:val="00FC295B"/>
    <w:rsid w:val="00FC2CFC"/>
    <w:rsid w:val="00FC413C"/>
    <w:rsid w:val="00FD055E"/>
    <w:rsid w:val="00FD2897"/>
    <w:rsid w:val="00FD2A51"/>
    <w:rsid w:val="00FD3812"/>
    <w:rsid w:val="00FD5741"/>
    <w:rsid w:val="00FD7596"/>
    <w:rsid w:val="00FD771C"/>
    <w:rsid w:val="00FE1DF7"/>
    <w:rsid w:val="00FE3E55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E25F87B"/>
  <w15:docId w15:val="{4EA98554-4AA9-4E63-9DBC-2CA3B085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55D2"/>
    <w:rPr>
      <w:rFonts w:ascii="Calibri" w:eastAsia="Calibr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autoRedefine/>
    <w:qFormat/>
    <w:rsid w:val="007B0BF6"/>
    <w:pPr>
      <w:keepNext/>
      <w:pageBreakBefore/>
      <w:numPr>
        <w:numId w:val="4"/>
      </w:numPr>
      <w:spacing w:before="100" w:beforeAutospacing="1" w:after="240"/>
      <w:outlineLvl w:val="0"/>
    </w:pPr>
    <w:rPr>
      <w:b/>
      <w:caps/>
      <w:kern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7B0BF6"/>
    <w:pPr>
      <w:keepNext/>
      <w:numPr>
        <w:numId w:val="5"/>
      </w:numPr>
      <w:spacing w:before="1200" w:after="240"/>
      <w:outlineLvl w:val="1"/>
    </w:pPr>
    <w:rPr>
      <w:b/>
      <w:iCs/>
      <w:szCs w:val="24"/>
    </w:rPr>
  </w:style>
  <w:style w:type="paragraph" w:styleId="Titolo3">
    <w:name w:val="heading 3"/>
    <w:basedOn w:val="Normale"/>
    <w:next w:val="Normale"/>
    <w:link w:val="Titolo3Carattere"/>
    <w:autoRedefine/>
    <w:qFormat/>
    <w:rsid w:val="007B0BF6"/>
    <w:pPr>
      <w:keepNext/>
      <w:numPr>
        <w:ilvl w:val="2"/>
        <w:numId w:val="12"/>
      </w:numPr>
      <w:spacing w:before="360" w:after="120"/>
      <w:outlineLvl w:val="2"/>
    </w:pPr>
    <w:rPr>
      <w:i/>
      <w:sz w:val="24"/>
      <w:szCs w:val="26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7B0BF6"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7B0BF6"/>
    <w:pPr>
      <w:numPr>
        <w:ilvl w:val="4"/>
        <w:numId w:val="12"/>
      </w:numPr>
      <w:spacing w:before="240" w:after="60"/>
      <w:outlineLvl w:val="4"/>
    </w:pPr>
    <w:rPr>
      <w:b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7B0BF6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link w:val="Titolo7Carattere"/>
    <w:qFormat/>
    <w:rsid w:val="007B0BF6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B0BF6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7B0BF6"/>
    <w:pPr>
      <w:numPr>
        <w:ilvl w:val="8"/>
        <w:numId w:val="12"/>
      </w:numPr>
      <w:spacing w:before="240" w:after="6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37AC8"/>
    <w:rPr>
      <w:rFonts w:ascii="Verdana" w:hAnsi="Verdana" w:cs="Arial"/>
      <w:b/>
      <w:iCs/>
      <w:kern w:val="28"/>
      <w:szCs w:val="24"/>
    </w:rPr>
  </w:style>
  <w:style w:type="character" w:customStyle="1" w:styleId="Titolo1Carattere">
    <w:name w:val="Titolo 1 Carattere"/>
    <w:basedOn w:val="Carpredefinitoparagrafo"/>
    <w:link w:val="Titolo1"/>
    <w:rsid w:val="00A37AC8"/>
    <w:rPr>
      <w:rFonts w:ascii="Verdana" w:hAnsi="Verdana" w:cs="Arial"/>
      <w:b/>
      <w:caps/>
      <w:kern w:val="32"/>
    </w:rPr>
  </w:style>
  <w:style w:type="paragraph" w:styleId="Titolo">
    <w:name w:val="Title"/>
    <w:basedOn w:val="Normale"/>
    <w:link w:val="TitoloCarattere"/>
    <w:qFormat/>
    <w:rsid w:val="007B0BF6"/>
    <w:pPr>
      <w:spacing w:before="240" w:after="60"/>
      <w:jc w:val="center"/>
      <w:outlineLvl w:val="0"/>
    </w:pPr>
    <w:rPr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37AC8"/>
    <w:rPr>
      <w:rFonts w:ascii="Verdana" w:hAnsi="Verdana" w:cs="Arial"/>
      <w:b/>
      <w:kern w:val="28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A37AC8"/>
    <w:rPr>
      <w:rFonts w:ascii="Verdana" w:hAnsi="Verdana" w:cs="Arial"/>
      <w:i/>
      <w:kern w:val="28"/>
      <w:sz w:val="24"/>
      <w:szCs w:val="26"/>
      <w:u w:val="single"/>
    </w:rPr>
  </w:style>
  <w:style w:type="table" w:customStyle="1" w:styleId="STILE-RAPP-CONGIUNTURA">
    <w:name w:val="STILE-RAPP-CONGIUNTURA"/>
    <w:basedOn w:val="Tabellanormale"/>
    <w:rsid w:val="009D776C"/>
    <w:pPr>
      <w:jc w:val="center"/>
    </w:pPr>
    <w:rPr>
      <w:sz w:val="22"/>
    </w:rPr>
    <w:tblPr>
      <w:tblBorders>
        <w:bottom w:val="single" w:sz="12" w:space="0" w:color="auto"/>
        <w:insideV w:val="single" w:sz="2" w:space="0" w:color="auto"/>
      </w:tblBorders>
    </w:tblPr>
    <w:tcPr>
      <w:vAlign w:val="center"/>
    </w:tcPr>
    <w:tblStylePr w:type="firstRow">
      <w:pPr>
        <w:jc w:val="center"/>
      </w:pPr>
      <w:rPr>
        <w:rFonts w:ascii="Tahoma" w:hAnsi="Tahoma"/>
        <w:b/>
        <w:sz w:val="22"/>
      </w:rPr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  <w:shd w:val="clear" w:color="auto" w:fill="D99594"/>
      </w:tcPr>
    </w:tblStylePr>
  </w:style>
  <w:style w:type="character" w:customStyle="1" w:styleId="Titolo4Carattere">
    <w:name w:val="Titolo 4 Carattere"/>
    <w:basedOn w:val="Carpredefinitoparagrafo"/>
    <w:link w:val="Titolo4"/>
    <w:rsid w:val="007B0BF6"/>
    <w:rPr>
      <w:rFonts w:cs="Arial"/>
      <w:b/>
      <w:kern w:val="28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7B0BF6"/>
    <w:rPr>
      <w:rFonts w:ascii="Verdana" w:hAnsi="Verdana" w:cs="Arial"/>
      <w:b/>
      <w:i/>
      <w:iCs/>
      <w:kern w:val="28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7B0BF6"/>
    <w:rPr>
      <w:rFonts w:cs="Arial"/>
      <w:b/>
      <w:kern w:val="28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7B0BF6"/>
    <w:rPr>
      <w:rFonts w:cs="Arial"/>
      <w:bCs/>
      <w:kern w:val="28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B0BF6"/>
    <w:rPr>
      <w:rFonts w:cs="Arial"/>
      <w:bCs/>
      <w:i/>
      <w:iCs/>
      <w:kern w:val="28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B0BF6"/>
    <w:rPr>
      <w:rFonts w:ascii="Verdana" w:hAnsi="Verdana" w:cs="Arial"/>
      <w:bCs/>
      <w:kern w:val="28"/>
      <w:sz w:val="22"/>
      <w:szCs w:val="22"/>
    </w:rPr>
  </w:style>
  <w:style w:type="paragraph" w:styleId="Didascalia">
    <w:name w:val="caption"/>
    <w:basedOn w:val="Normale"/>
    <w:next w:val="Normale"/>
    <w:autoRedefine/>
    <w:qFormat/>
    <w:rsid w:val="007B0BF6"/>
    <w:pPr>
      <w:keepNext/>
      <w:keepLines/>
      <w:spacing w:before="240"/>
    </w:pPr>
  </w:style>
  <w:style w:type="paragraph" w:styleId="Nessunaspaziatura">
    <w:name w:val="No Spacing"/>
    <w:uiPriority w:val="1"/>
    <w:qFormat/>
    <w:rsid w:val="007B0BF6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 w:cs="Arial"/>
      <w:bCs/>
      <w:kern w:val="28"/>
    </w:rPr>
  </w:style>
  <w:style w:type="paragraph" w:customStyle="1" w:styleId="CongTITOLO1appendice">
    <w:name w:val="CongTITOLO1appendice"/>
    <w:basedOn w:val="Titolo"/>
    <w:next w:val="Normale"/>
    <w:autoRedefine/>
    <w:qFormat/>
    <w:rsid w:val="007B0BF6"/>
    <w:pPr>
      <w:numPr>
        <w:numId w:val="13"/>
      </w:numPr>
      <w:jc w:val="both"/>
    </w:pPr>
    <w:rPr>
      <w:sz w:val="20"/>
    </w:rPr>
  </w:style>
  <w:style w:type="paragraph" w:customStyle="1" w:styleId="CongTITOLO2appendice">
    <w:name w:val="CongTITOLO2appendice"/>
    <w:basedOn w:val="Titolo"/>
    <w:autoRedefine/>
    <w:qFormat/>
    <w:rsid w:val="007B0BF6"/>
    <w:pPr>
      <w:numPr>
        <w:ilvl w:val="1"/>
        <w:numId w:val="14"/>
      </w:numPr>
      <w:jc w:val="both"/>
    </w:pPr>
    <w:rPr>
      <w:b w:val="0"/>
      <w:i/>
      <w:sz w:val="20"/>
    </w:rPr>
  </w:style>
  <w:style w:type="paragraph" w:customStyle="1" w:styleId="TOCHeading1">
    <w:name w:val="TOC Heading1"/>
    <w:basedOn w:val="Titolo1"/>
    <w:next w:val="Normale"/>
    <w:uiPriority w:val="39"/>
    <w:qFormat/>
    <w:rsid w:val="007B0BF6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B55D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6EF7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A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A6C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94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E9F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4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E9F"/>
    <w:rPr>
      <w:rFonts w:ascii="Calibri" w:eastAsia="Calibri" w:hAnsi="Calibr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2FAC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C391E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95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oncamerelombardia.it/images/file/OE_Analisi_congiunturale_2022/report%20Servizi%20e%20Commercio%20al%20dettaglio_2022_2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di@lom.camcom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ufficiostampa@lom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oncamerelombardia.it/?/menu-di-sinistra/Dati-statistici-e-analisi-economiche/Indagini-trimestrali-settorial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unioncamere-lombardia/" TargetMode="External"/><Relationship Id="rId2" Type="http://schemas.openxmlformats.org/officeDocument/2006/relationships/image" Target="media/image4.png"/><Relationship Id="rId1" Type="http://schemas.openxmlformats.org/officeDocument/2006/relationships/hyperlink" Target="https://www.youtube.com/channel/UC_xJo1tkaD8BiJx9M2Wd31w?view_as=subscriber" TargetMode="External"/><Relationship Id="rId6" Type="http://schemas.openxmlformats.org/officeDocument/2006/relationships/image" Target="media/image6.png"/><Relationship Id="rId5" Type="http://schemas.openxmlformats.org/officeDocument/2006/relationships/hyperlink" Target="https://www.instagram.com/unioncamere_lombardia/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A0A50-743E-41DD-AA81-B98E9CEC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</CharactersWithSpaces>
  <SharedDoc>false</SharedDoc>
  <HLinks>
    <vt:vector size="18" baseType="variant">
      <vt:variant>
        <vt:i4>4128841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mailto:ufficiostampa@lom.camcom.it</vt:lpwstr>
      </vt:variant>
      <vt:variant>
        <vt:lpwstr/>
      </vt:variant>
      <vt:variant>
        <vt:i4>3604573</vt:i4>
      </vt:variant>
      <vt:variant>
        <vt:i4>3</vt:i4>
      </vt:variant>
      <vt:variant>
        <vt:i4>0</vt:i4>
      </vt:variant>
      <vt:variant>
        <vt:i4>5</vt:i4>
      </vt:variant>
      <vt:variant>
        <vt:lpwstr>mailto:studi@lom.camcom.it</vt:lpwstr>
      </vt:variant>
      <vt:variant>
        <vt:lpwstr/>
      </vt:variant>
      <vt:variant>
        <vt:i4>983104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http://www.unioncamerelombardia.it/?/focus-congiunturali/osservatorio-economico/commercio-estero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mezzanzanica</dc:creator>
  <cp:lastModifiedBy>Sergio Valentini</cp:lastModifiedBy>
  <cp:revision>2</cp:revision>
  <cp:lastPrinted>2022-09-08T08:00:00Z</cp:lastPrinted>
  <dcterms:created xsi:type="dcterms:W3CDTF">2022-09-08T08:24:00Z</dcterms:created>
  <dcterms:modified xsi:type="dcterms:W3CDTF">2022-09-08T08:24:00Z</dcterms:modified>
</cp:coreProperties>
</file>