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E2" w:rsidRDefault="00FF7CE2" w:rsidP="00FF7CE2">
      <w:pPr>
        <w:jc w:val="right"/>
      </w:pPr>
      <w:r>
        <w:rPr>
          <w:noProof/>
          <w:lang w:eastAsia="it-IT"/>
        </w:rPr>
        <w:drawing>
          <wp:inline distT="0" distB="0" distL="0" distR="0">
            <wp:extent cx="1000760" cy="414020"/>
            <wp:effectExtent l="0" t="0" r="889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B8" w:rsidRPr="00FF7CE2" w:rsidRDefault="00C35434" w:rsidP="005921B8">
      <w:pPr>
        <w:pStyle w:val="Style3"/>
        <w:widowControl/>
        <w:spacing w:before="33"/>
        <w:jc w:val="center"/>
        <w:rPr>
          <w:rStyle w:val="FontStyle15"/>
          <w:color w:val="800000"/>
          <w:sz w:val="28"/>
          <w:szCs w:val="28"/>
        </w:rPr>
      </w:pPr>
      <w:r>
        <w:rPr>
          <w:rStyle w:val="FontStyle15"/>
          <w:color w:val="800000"/>
          <w:sz w:val="28"/>
          <w:szCs w:val="28"/>
        </w:rPr>
        <w:t>Milano</w:t>
      </w:r>
      <w:r w:rsidR="005921B8">
        <w:rPr>
          <w:rStyle w:val="FontStyle15"/>
          <w:color w:val="800000"/>
          <w:sz w:val="28"/>
          <w:szCs w:val="28"/>
        </w:rPr>
        <w:t xml:space="preserve">, </w:t>
      </w:r>
      <w:r w:rsidR="008D106D">
        <w:rPr>
          <w:rStyle w:val="FontStyle15"/>
          <w:color w:val="800000"/>
          <w:sz w:val="28"/>
          <w:szCs w:val="28"/>
        </w:rPr>
        <w:t>7</w:t>
      </w:r>
      <w:r>
        <w:rPr>
          <w:rStyle w:val="FontStyle15"/>
          <w:color w:val="800000"/>
          <w:sz w:val="28"/>
          <w:szCs w:val="28"/>
        </w:rPr>
        <w:t xml:space="preserve"> </w:t>
      </w:r>
      <w:r w:rsidR="008D106D">
        <w:rPr>
          <w:rStyle w:val="FontStyle15"/>
          <w:color w:val="800000"/>
          <w:sz w:val="28"/>
          <w:szCs w:val="28"/>
        </w:rPr>
        <w:t>aprile</w:t>
      </w:r>
      <w:r w:rsidR="005921B8">
        <w:rPr>
          <w:rStyle w:val="FontStyle15"/>
          <w:color w:val="800000"/>
          <w:sz w:val="28"/>
          <w:szCs w:val="28"/>
        </w:rPr>
        <w:t xml:space="preserve"> 2017</w:t>
      </w:r>
    </w:p>
    <w:p w:rsidR="008D106D" w:rsidRDefault="008D106D" w:rsidP="00FF7CE2">
      <w:pPr>
        <w:pStyle w:val="Style3"/>
        <w:widowControl/>
        <w:spacing w:before="33"/>
        <w:jc w:val="center"/>
        <w:rPr>
          <w:rStyle w:val="FontStyle15"/>
          <w:color w:val="800000"/>
          <w:sz w:val="28"/>
          <w:szCs w:val="28"/>
        </w:rPr>
      </w:pPr>
      <w:r>
        <w:rPr>
          <w:rStyle w:val="FontStyle15"/>
          <w:color w:val="800000"/>
          <w:sz w:val="28"/>
          <w:szCs w:val="28"/>
        </w:rPr>
        <w:t xml:space="preserve">Incontro </w:t>
      </w:r>
    </w:p>
    <w:p w:rsidR="00FF7CE2" w:rsidRDefault="008D106D" w:rsidP="00FF7CE2">
      <w:pPr>
        <w:pStyle w:val="Style3"/>
        <w:widowControl/>
        <w:spacing w:before="33"/>
        <w:jc w:val="center"/>
        <w:rPr>
          <w:rStyle w:val="FontStyle15"/>
          <w:color w:val="800000"/>
          <w:sz w:val="28"/>
          <w:szCs w:val="28"/>
        </w:rPr>
      </w:pPr>
      <w:r>
        <w:rPr>
          <w:rStyle w:val="FontStyle15"/>
          <w:color w:val="800000"/>
          <w:sz w:val="28"/>
          <w:szCs w:val="28"/>
        </w:rPr>
        <w:t>Promozione della cultura statistica</w:t>
      </w:r>
    </w:p>
    <w:p w:rsidR="005921B8" w:rsidRPr="005921B8" w:rsidRDefault="005921B8" w:rsidP="00FF7CE2">
      <w:pPr>
        <w:pStyle w:val="Style3"/>
        <w:widowControl/>
        <w:spacing w:before="33"/>
        <w:jc w:val="center"/>
        <w:rPr>
          <w:rStyle w:val="FontStyle15"/>
          <w:i/>
          <w:color w:val="800000"/>
          <w:sz w:val="28"/>
          <w:szCs w:val="28"/>
        </w:rPr>
      </w:pPr>
      <w:r w:rsidRPr="005921B8">
        <w:rPr>
          <w:rStyle w:val="FontStyle15"/>
          <w:i/>
          <w:color w:val="800000"/>
          <w:sz w:val="28"/>
          <w:szCs w:val="28"/>
        </w:rPr>
        <w:t>Istat RMA</w:t>
      </w:r>
    </w:p>
    <w:p w:rsidR="00FF7CE2" w:rsidRDefault="00FF7CE2" w:rsidP="00FF7CE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343"/>
      </w:tblGrid>
      <w:tr w:rsidR="00FF7CE2" w:rsidTr="005E44A0">
        <w:trPr>
          <w:trHeight w:val="915"/>
        </w:trPr>
        <w:tc>
          <w:tcPr>
            <w:tcW w:w="1809" w:type="dxa"/>
            <w:vAlign w:val="center"/>
          </w:tcPr>
          <w:p w:rsidR="00FF7CE2" w:rsidRDefault="00FF7CE2" w:rsidP="005E44A0">
            <w:pPr>
              <w:pStyle w:val="Style3"/>
              <w:widowControl/>
              <w:spacing w:before="33"/>
            </w:pPr>
            <w:r w:rsidRPr="00FF7CE2">
              <w:rPr>
                <w:rStyle w:val="FontStyle15"/>
                <w:color w:val="800000"/>
              </w:rPr>
              <w:t>OBIETTIVI</w:t>
            </w:r>
          </w:p>
        </w:tc>
        <w:tc>
          <w:tcPr>
            <w:tcW w:w="7969" w:type="dxa"/>
            <w:vAlign w:val="center"/>
          </w:tcPr>
          <w:p w:rsidR="00FF7CE2" w:rsidRDefault="008D106D" w:rsidP="005E44A0">
            <w:r>
              <w:t>L’Istituto, funzioni e caratteristiche</w:t>
            </w:r>
            <w:r w:rsidR="00190301">
              <w:t>. L’indagine statistica e le sue fasi. Fonti statistiche. Interpretazione dei dati e i sistemi di banche date</w:t>
            </w:r>
          </w:p>
        </w:tc>
      </w:tr>
      <w:tr w:rsidR="00F11F5A" w:rsidTr="005E44A0">
        <w:trPr>
          <w:trHeight w:val="915"/>
        </w:trPr>
        <w:tc>
          <w:tcPr>
            <w:tcW w:w="1809" w:type="dxa"/>
            <w:vAlign w:val="center"/>
          </w:tcPr>
          <w:p w:rsidR="00F11F5A" w:rsidRDefault="00F11F5A" w:rsidP="005E44A0">
            <w:r w:rsidRPr="00FF7CE2">
              <w:rPr>
                <w:rStyle w:val="FontStyle15"/>
                <w:color w:val="800000"/>
              </w:rPr>
              <w:t>DESTINATARI</w:t>
            </w:r>
          </w:p>
        </w:tc>
        <w:tc>
          <w:tcPr>
            <w:tcW w:w="7969" w:type="dxa"/>
            <w:vAlign w:val="center"/>
          </w:tcPr>
          <w:p w:rsidR="00F11F5A" w:rsidRPr="005E44A0" w:rsidRDefault="002D2A28" w:rsidP="005E44A0">
            <w:pPr>
              <w:pStyle w:val="PreformattatoHTML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Studenti delle classi</w:t>
            </w:r>
            <w:r w:rsidR="00190301" w:rsidRPr="001903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IV del </w:t>
            </w:r>
            <w:r w:rsidR="00190301" w:rsidRPr="00190301">
              <w:rPr>
                <w:rStyle w:val="Enfasigrassetto"/>
                <w:rFonts w:asciiTheme="minorHAnsi" w:hAnsiTheme="minorHAnsi"/>
                <w:b w:val="0"/>
                <w:sz w:val="22"/>
                <w:szCs w:val="22"/>
              </w:rPr>
              <w:t>Liceo scientifico e linguistico statale</w:t>
            </w:r>
            <w:r w:rsidR="00190301" w:rsidRPr="00190301">
              <w:rPr>
                <w:rFonts w:asciiTheme="minorHAnsi" w:hAnsiTheme="minorHAnsi" w:cs="Times New Roman"/>
                <w:sz w:val="22"/>
                <w:szCs w:val="22"/>
              </w:rPr>
              <w:t xml:space="preserve"> dell'Istituto </w:t>
            </w:r>
            <w:r w:rsidR="00190301" w:rsidRPr="00190301">
              <w:rPr>
                <w:rFonts w:asciiTheme="minorHAnsi" w:hAnsiTheme="minorHAnsi"/>
                <w:sz w:val="22"/>
                <w:szCs w:val="22"/>
              </w:rPr>
              <w:t xml:space="preserve">Paolo </w:t>
            </w:r>
            <w:proofErr w:type="spellStart"/>
            <w:r w:rsidR="00190301" w:rsidRPr="00190301">
              <w:rPr>
                <w:rFonts w:asciiTheme="minorHAnsi" w:hAnsiTheme="minorHAnsi"/>
                <w:sz w:val="22"/>
                <w:szCs w:val="22"/>
              </w:rPr>
              <w:t>Giovio</w:t>
            </w:r>
            <w:proofErr w:type="spellEnd"/>
            <w:r w:rsidR="00190301" w:rsidRPr="00190301">
              <w:rPr>
                <w:rFonts w:asciiTheme="minorHAnsi" w:hAnsiTheme="minorHAnsi"/>
                <w:sz w:val="22"/>
                <w:szCs w:val="22"/>
              </w:rPr>
              <w:t xml:space="preserve"> di Como</w:t>
            </w:r>
          </w:p>
        </w:tc>
      </w:tr>
      <w:tr w:rsidR="00F11F5A" w:rsidTr="005E44A0">
        <w:trPr>
          <w:trHeight w:val="915"/>
        </w:trPr>
        <w:tc>
          <w:tcPr>
            <w:tcW w:w="1809" w:type="dxa"/>
            <w:vAlign w:val="center"/>
          </w:tcPr>
          <w:p w:rsidR="00F11F5A" w:rsidRPr="00FF7CE2" w:rsidRDefault="00F11F5A" w:rsidP="005E44A0">
            <w:pPr>
              <w:pStyle w:val="Style3"/>
              <w:widowControl/>
              <w:spacing w:before="33"/>
              <w:rPr>
                <w:rStyle w:val="FontStyle15"/>
                <w:color w:val="800000"/>
              </w:rPr>
            </w:pPr>
            <w:r w:rsidRPr="00FF7CE2">
              <w:rPr>
                <w:rStyle w:val="FontStyle15"/>
                <w:color w:val="800000"/>
              </w:rPr>
              <w:t>PREREQUISITI</w:t>
            </w:r>
            <w:r w:rsidR="00366619">
              <w:rPr>
                <w:rStyle w:val="FontStyle15"/>
                <w:color w:val="800000"/>
              </w:rPr>
              <w:t xml:space="preserve"> </w:t>
            </w:r>
          </w:p>
        </w:tc>
        <w:tc>
          <w:tcPr>
            <w:tcW w:w="7969" w:type="dxa"/>
            <w:vAlign w:val="center"/>
          </w:tcPr>
          <w:p w:rsidR="00190301" w:rsidRDefault="00190301" w:rsidP="005E44A0">
            <w:r>
              <w:t>Far parte delle classi rientranti nei progetti di alternanza scuola/lavoro, in ottemperanza alla Legge 107 del 2015</w:t>
            </w:r>
          </w:p>
        </w:tc>
      </w:tr>
      <w:tr w:rsidR="00F11F5A" w:rsidTr="005E44A0">
        <w:trPr>
          <w:trHeight w:val="915"/>
        </w:trPr>
        <w:tc>
          <w:tcPr>
            <w:tcW w:w="1809" w:type="dxa"/>
            <w:vAlign w:val="center"/>
          </w:tcPr>
          <w:p w:rsidR="00F11F5A" w:rsidRPr="00FF7CE2" w:rsidRDefault="00F11F5A" w:rsidP="005E44A0">
            <w:pPr>
              <w:pStyle w:val="Style3"/>
              <w:widowControl/>
              <w:spacing w:before="33"/>
              <w:rPr>
                <w:rStyle w:val="FontStyle15"/>
                <w:color w:val="800000"/>
              </w:rPr>
            </w:pPr>
            <w:r>
              <w:rPr>
                <w:rStyle w:val="FontStyle15"/>
                <w:color w:val="800000"/>
              </w:rPr>
              <w:t>METODI</w:t>
            </w:r>
          </w:p>
        </w:tc>
        <w:tc>
          <w:tcPr>
            <w:tcW w:w="7969" w:type="dxa"/>
            <w:vAlign w:val="center"/>
          </w:tcPr>
          <w:p w:rsidR="00F11F5A" w:rsidRDefault="00F11F5A" w:rsidP="005E44A0">
            <w:r>
              <w:t>Spiegazione frontale su LIM</w:t>
            </w:r>
          </w:p>
        </w:tc>
      </w:tr>
      <w:tr w:rsidR="00F11F5A" w:rsidTr="005E44A0">
        <w:trPr>
          <w:trHeight w:val="915"/>
        </w:trPr>
        <w:tc>
          <w:tcPr>
            <w:tcW w:w="1809" w:type="dxa"/>
            <w:vAlign w:val="center"/>
          </w:tcPr>
          <w:p w:rsidR="00F11F5A" w:rsidRPr="00FF7CE2" w:rsidRDefault="00F11F5A" w:rsidP="005E44A0">
            <w:pPr>
              <w:pStyle w:val="Style3"/>
              <w:widowControl/>
              <w:spacing w:before="33"/>
              <w:rPr>
                <w:rStyle w:val="FontStyle15"/>
                <w:color w:val="800000"/>
              </w:rPr>
            </w:pPr>
            <w:r w:rsidRPr="00FF7CE2">
              <w:rPr>
                <w:rStyle w:val="FontStyle15"/>
                <w:color w:val="800000"/>
              </w:rPr>
              <w:t>IMPATTO ORGANIZZATIVO ATTESO</w:t>
            </w:r>
          </w:p>
        </w:tc>
        <w:tc>
          <w:tcPr>
            <w:tcW w:w="7969" w:type="dxa"/>
            <w:vAlign w:val="center"/>
          </w:tcPr>
          <w:p w:rsidR="00F11F5A" w:rsidRDefault="00190301" w:rsidP="005E44A0">
            <w:r>
              <w:t>Conoscere le funzioni e le attività dell’Istituto, le indagini statistiche, saper leggere il dato e reperirlo all’interno del sito istituzionale</w:t>
            </w:r>
          </w:p>
        </w:tc>
      </w:tr>
      <w:tr w:rsidR="00F11F5A" w:rsidTr="00FF7CE2">
        <w:tc>
          <w:tcPr>
            <w:tcW w:w="1809" w:type="dxa"/>
          </w:tcPr>
          <w:p w:rsidR="00F11F5A" w:rsidRDefault="00F11F5A" w:rsidP="00FF7CE2"/>
        </w:tc>
        <w:tc>
          <w:tcPr>
            <w:tcW w:w="7969" w:type="dxa"/>
          </w:tcPr>
          <w:p w:rsidR="00F11F5A" w:rsidRDefault="00F11F5A" w:rsidP="00FF7CE2"/>
        </w:tc>
      </w:tr>
    </w:tbl>
    <w:p w:rsidR="009279FF" w:rsidRPr="009279FF" w:rsidRDefault="009279FF" w:rsidP="00FF7CE2">
      <w:pPr>
        <w:rPr>
          <w:rStyle w:val="FontStyle15"/>
          <w:rFonts w:eastAsiaTheme="minorEastAsia"/>
          <w:color w:val="800000"/>
          <w:lang w:eastAsia="it-IT"/>
        </w:rPr>
      </w:pPr>
    </w:p>
    <w:p w:rsidR="009279FF" w:rsidRDefault="009279FF" w:rsidP="009279FF">
      <w:pPr>
        <w:autoSpaceDE w:val="0"/>
        <w:autoSpaceDN w:val="0"/>
        <w:adjustRightInd w:val="0"/>
        <w:spacing w:after="0" w:line="240" w:lineRule="auto"/>
        <w:rPr>
          <w:rStyle w:val="FontStyle15"/>
          <w:color w:val="800000"/>
          <w:lang w:eastAsia="it-IT"/>
        </w:rPr>
      </w:pPr>
      <w:r w:rsidRPr="009279FF">
        <w:rPr>
          <w:rStyle w:val="FontStyle15"/>
          <w:color w:val="800000"/>
          <w:lang w:eastAsia="it-IT"/>
        </w:rPr>
        <w:t>PROGRAMMA</w:t>
      </w:r>
    </w:p>
    <w:p w:rsidR="009279FF" w:rsidRDefault="009279FF" w:rsidP="009279FF">
      <w:pPr>
        <w:autoSpaceDE w:val="0"/>
        <w:autoSpaceDN w:val="0"/>
        <w:adjustRightInd w:val="0"/>
        <w:spacing w:after="0" w:line="240" w:lineRule="auto"/>
        <w:rPr>
          <w:rStyle w:val="FontStyle15"/>
          <w:color w:val="800000"/>
          <w:lang w:eastAsia="it-IT"/>
        </w:rPr>
      </w:pPr>
      <w:bookmarkStart w:id="0" w:name="_GoBack"/>
    </w:p>
    <w:p w:rsid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10.15</w:t>
      </w:r>
      <w:r>
        <w:rPr>
          <w:rFonts w:eastAsia="Times New Roman"/>
          <w:sz w:val="24"/>
          <w:szCs w:val="24"/>
        </w:rPr>
        <w:tab/>
      </w:r>
      <w:r w:rsidR="00190301" w:rsidRPr="00190301">
        <w:rPr>
          <w:rFonts w:eastAsia="Times New Roman"/>
          <w:sz w:val="24"/>
          <w:szCs w:val="24"/>
        </w:rPr>
        <w:t xml:space="preserve">Saluti di apertura </w:t>
      </w:r>
    </w:p>
    <w:p w:rsidR="00034EE0" w:rsidRP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10.30</w:t>
      </w:r>
      <w:r>
        <w:rPr>
          <w:rFonts w:eastAsia="Times New Roman"/>
          <w:sz w:val="24"/>
          <w:szCs w:val="24"/>
        </w:rPr>
        <w:tab/>
        <w:t>I</w:t>
      </w:r>
      <w:r w:rsidR="00190301" w:rsidRPr="00190301">
        <w:rPr>
          <w:rFonts w:eastAsia="Times New Roman"/>
          <w:sz w:val="24"/>
          <w:szCs w:val="24"/>
        </w:rPr>
        <w:t xml:space="preserve">stat: caratteristiche e funzioni dell’Istituto </w:t>
      </w:r>
    </w:p>
    <w:p w:rsidR="00034EE0" w:rsidRP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ab/>
      </w:r>
      <w:r w:rsidR="00190301" w:rsidRPr="00190301">
        <w:rPr>
          <w:rFonts w:eastAsia="Times New Roman"/>
          <w:sz w:val="24"/>
          <w:szCs w:val="24"/>
        </w:rPr>
        <w:t xml:space="preserve">Indagine statistica: principali fasi e caratteristiche </w:t>
      </w:r>
    </w:p>
    <w:p w:rsidR="00034EE0" w:rsidRP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11.30</w:t>
      </w:r>
      <w:r>
        <w:rPr>
          <w:rFonts w:eastAsia="Times New Roman"/>
          <w:sz w:val="24"/>
          <w:szCs w:val="24"/>
        </w:rPr>
        <w:tab/>
      </w:r>
      <w:r w:rsidR="00190301" w:rsidRPr="00190301">
        <w:rPr>
          <w:rFonts w:eastAsia="Times New Roman"/>
          <w:sz w:val="24"/>
          <w:szCs w:val="24"/>
        </w:rPr>
        <w:t xml:space="preserve">Fonti e statistiche sul mercato del lavoro </w:t>
      </w:r>
    </w:p>
    <w:p w:rsidR="00034EE0" w:rsidRP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90301" w:rsidRDefault="00034EE0" w:rsidP="00034EE0">
      <w:pPr>
        <w:spacing w:after="0" w:line="240" w:lineRule="auto"/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12.00</w:t>
      </w:r>
      <w:r>
        <w:rPr>
          <w:rFonts w:eastAsia="Times New Roman"/>
          <w:sz w:val="24"/>
          <w:szCs w:val="24"/>
        </w:rPr>
        <w:tab/>
      </w:r>
      <w:r w:rsidR="00190301" w:rsidRPr="00190301">
        <w:rPr>
          <w:rFonts w:eastAsia="Times New Roman"/>
          <w:sz w:val="24"/>
          <w:szCs w:val="24"/>
        </w:rPr>
        <w:t xml:space="preserve">Come interpretare i dati, le tabelle e i grafici </w:t>
      </w:r>
      <w:r>
        <w:rPr>
          <w:rFonts w:eastAsia="Times New Roman"/>
          <w:sz w:val="24"/>
          <w:szCs w:val="24"/>
        </w:rPr>
        <w:t xml:space="preserve"> </w:t>
      </w:r>
      <w:r w:rsidR="00190301" w:rsidRPr="00190301">
        <w:rPr>
          <w:rFonts w:eastAsia="Times New Roman"/>
          <w:sz w:val="24"/>
          <w:szCs w:val="24"/>
        </w:rPr>
        <w:t xml:space="preserve">con riferimento al fenomeno della disoccupazione </w:t>
      </w:r>
    </w:p>
    <w:p w:rsidR="00034EE0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12.30</w:t>
      </w:r>
      <w:r>
        <w:rPr>
          <w:rFonts w:eastAsia="Times New Roman"/>
          <w:sz w:val="24"/>
          <w:szCs w:val="24"/>
        </w:rPr>
        <w:tab/>
      </w:r>
      <w:proofErr w:type="spellStart"/>
      <w:r w:rsidR="00190301" w:rsidRPr="00190301">
        <w:rPr>
          <w:rFonts w:eastAsia="Times New Roman"/>
          <w:sz w:val="24"/>
          <w:szCs w:val="24"/>
        </w:rPr>
        <w:t>Domande&amp;risposte</w:t>
      </w:r>
      <w:proofErr w:type="spellEnd"/>
      <w:r w:rsidR="00190301" w:rsidRPr="00190301">
        <w:rPr>
          <w:rFonts w:eastAsia="Times New Roman"/>
          <w:sz w:val="24"/>
          <w:szCs w:val="24"/>
        </w:rPr>
        <w:t xml:space="preserve"> </w:t>
      </w:r>
    </w:p>
    <w:p w:rsidR="00034EE0" w:rsidRP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90301" w:rsidRDefault="00034EE0" w:rsidP="005E44A0">
      <w:pPr>
        <w:spacing w:after="0" w:line="240" w:lineRule="auto"/>
        <w:ind w:right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12.50</w:t>
      </w:r>
      <w:r>
        <w:rPr>
          <w:rFonts w:eastAsia="Times New Roman"/>
          <w:sz w:val="24"/>
          <w:szCs w:val="24"/>
        </w:rPr>
        <w:tab/>
      </w:r>
      <w:r w:rsidR="00190301" w:rsidRPr="00190301">
        <w:rPr>
          <w:rFonts w:eastAsia="Times New Roman"/>
          <w:sz w:val="24"/>
          <w:szCs w:val="24"/>
        </w:rPr>
        <w:t xml:space="preserve">Dove reperire le informazioni statistiche e i dati dalle banche dati Istat </w:t>
      </w:r>
    </w:p>
    <w:p w:rsidR="00034EE0" w:rsidRPr="00190301" w:rsidRDefault="00034EE0" w:rsidP="0019030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9279FF" w:rsidRPr="00190301" w:rsidRDefault="00034EE0" w:rsidP="0019030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="Times New Roman"/>
          <w:sz w:val="24"/>
          <w:szCs w:val="24"/>
        </w:rPr>
        <w:t>13.30</w:t>
      </w:r>
      <w:r>
        <w:rPr>
          <w:rFonts w:eastAsia="Times New Roman"/>
          <w:sz w:val="24"/>
          <w:szCs w:val="24"/>
        </w:rPr>
        <w:tab/>
      </w:r>
      <w:r w:rsidR="00190301" w:rsidRPr="00190301">
        <w:rPr>
          <w:rFonts w:eastAsia="Times New Roman"/>
          <w:sz w:val="24"/>
          <w:szCs w:val="24"/>
        </w:rPr>
        <w:t>Saluti di chiusura</w:t>
      </w:r>
    </w:p>
    <w:bookmarkEnd w:id="0"/>
    <w:p w:rsidR="009279FF" w:rsidRDefault="009279FF" w:rsidP="009279FF">
      <w:pPr>
        <w:spacing w:after="0" w:line="240" w:lineRule="auto"/>
        <w:rPr>
          <w:rFonts w:ascii="Calibri,Bold" w:hAnsi="Calibri,Bold" w:cs="Calibri,Bold"/>
          <w:b/>
          <w:bCs/>
        </w:rPr>
      </w:pPr>
    </w:p>
    <w:p w:rsidR="008E0A85" w:rsidRDefault="0078762E"/>
    <w:sectPr w:rsidR="008E0A85" w:rsidSect="005E44A0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1AD"/>
    <w:multiLevelType w:val="hybridMultilevel"/>
    <w:tmpl w:val="A8066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458"/>
    <w:multiLevelType w:val="hybridMultilevel"/>
    <w:tmpl w:val="7E145268"/>
    <w:lvl w:ilvl="0" w:tplc="7C1003B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2"/>
    <w:rsid w:val="00034EE0"/>
    <w:rsid w:val="00190301"/>
    <w:rsid w:val="001A6263"/>
    <w:rsid w:val="001B178C"/>
    <w:rsid w:val="002D2A28"/>
    <w:rsid w:val="003156A9"/>
    <w:rsid w:val="0035686D"/>
    <w:rsid w:val="00366619"/>
    <w:rsid w:val="0037620F"/>
    <w:rsid w:val="00395C19"/>
    <w:rsid w:val="005105AB"/>
    <w:rsid w:val="005921B8"/>
    <w:rsid w:val="005B4E44"/>
    <w:rsid w:val="005E44A0"/>
    <w:rsid w:val="005F39AA"/>
    <w:rsid w:val="006B7357"/>
    <w:rsid w:val="00732449"/>
    <w:rsid w:val="0078762E"/>
    <w:rsid w:val="008679C2"/>
    <w:rsid w:val="00892C01"/>
    <w:rsid w:val="008D106D"/>
    <w:rsid w:val="009279FF"/>
    <w:rsid w:val="00A30D7A"/>
    <w:rsid w:val="00AF1F9A"/>
    <w:rsid w:val="00C35434"/>
    <w:rsid w:val="00EC0CE6"/>
    <w:rsid w:val="00EC283E"/>
    <w:rsid w:val="00F11F5A"/>
    <w:rsid w:val="00F839CD"/>
    <w:rsid w:val="00FA71A8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CE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uiPriority w:val="99"/>
    <w:rsid w:val="00FF7CE2"/>
    <w:pPr>
      <w:widowControl w:val="0"/>
      <w:autoSpaceDE w:val="0"/>
      <w:autoSpaceDN w:val="0"/>
      <w:adjustRightInd w:val="0"/>
      <w:spacing w:after="0" w:line="294" w:lineRule="exact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15">
    <w:name w:val="Font Style15"/>
    <w:basedOn w:val="Carpredefinitoparagrafo"/>
    <w:uiPriority w:val="99"/>
    <w:rsid w:val="00FF7CE2"/>
    <w:rPr>
      <w:rFonts w:ascii="Calibri" w:hAnsi="Calibri" w:cs="Calibri"/>
      <w:b/>
      <w:bCs/>
      <w:color w:val="00000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7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79C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qFormat/>
    <w:rsid w:val="008D106D"/>
    <w:rPr>
      <w:rFonts w:ascii="Arial" w:hAnsi="Arial"/>
      <w:b/>
      <w:bCs/>
      <w:i w:val="0"/>
      <w:iCs w:val="0"/>
      <w:spacing w:val="-10"/>
      <w:sz w:val="18"/>
    </w:rPr>
  </w:style>
  <w:style w:type="character" w:styleId="Enfasigrassetto">
    <w:name w:val="Strong"/>
    <w:basedOn w:val="Carpredefinitoparagrafo"/>
    <w:uiPriority w:val="22"/>
    <w:qFormat/>
    <w:rsid w:val="00190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CE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e"/>
    <w:uiPriority w:val="99"/>
    <w:rsid w:val="00FF7CE2"/>
    <w:pPr>
      <w:widowControl w:val="0"/>
      <w:autoSpaceDE w:val="0"/>
      <w:autoSpaceDN w:val="0"/>
      <w:adjustRightInd w:val="0"/>
      <w:spacing w:after="0" w:line="294" w:lineRule="exact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FontStyle15">
    <w:name w:val="Font Style15"/>
    <w:basedOn w:val="Carpredefinitoparagrafo"/>
    <w:uiPriority w:val="99"/>
    <w:rsid w:val="00FF7CE2"/>
    <w:rPr>
      <w:rFonts w:ascii="Calibri" w:hAnsi="Calibri" w:cs="Calibri"/>
      <w:b/>
      <w:bCs/>
      <w:color w:val="000000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67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679C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qFormat/>
    <w:rsid w:val="008D106D"/>
    <w:rPr>
      <w:rFonts w:ascii="Arial" w:hAnsi="Arial"/>
      <w:b/>
      <w:bCs/>
      <w:i w:val="0"/>
      <w:iCs w:val="0"/>
      <w:spacing w:val="-10"/>
      <w:sz w:val="18"/>
    </w:rPr>
  </w:style>
  <w:style w:type="character" w:styleId="Enfasigrassetto">
    <w:name w:val="Strong"/>
    <w:basedOn w:val="Carpredefinitoparagrafo"/>
    <w:uiPriority w:val="22"/>
    <w:qFormat/>
    <w:rsid w:val="00190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Lorena Carmen Maria Viviano</cp:lastModifiedBy>
  <cp:revision>4</cp:revision>
  <dcterms:created xsi:type="dcterms:W3CDTF">2017-04-05T07:19:00Z</dcterms:created>
  <dcterms:modified xsi:type="dcterms:W3CDTF">2017-04-05T07:44:00Z</dcterms:modified>
</cp:coreProperties>
</file>